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FFD6" w14:textId="77777777" w:rsidR="00A5471C" w:rsidRPr="00A35D26" w:rsidRDefault="00A5471C" w:rsidP="00A5471C">
      <w:pPr>
        <w:jc w:val="center"/>
        <w:rPr>
          <w:rFonts w:ascii="Arial" w:hAnsi="Arial" w:cs="Arial"/>
          <w:b/>
          <w:sz w:val="24"/>
          <w:szCs w:val="24"/>
        </w:rPr>
      </w:pPr>
      <w:r w:rsidRPr="00A35D26">
        <w:rPr>
          <w:rFonts w:ascii="Arial" w:hAnsi="Arial" w:cs="Arial"/>
          <w:b/>
          <w:sz w:val="24"/>
          <w:szCs w:val="24"/>
        </w:rPr>
        <w:t>ACTA</w:t>
      </w:r>
    </w:p>
    <w:p w14:paraId="7002A030" w14:textId="4A67B73D" w:rsidR="00A5471C" w:rsidRPr="00A35D26" w:rsidRDefault="00EB1A8F" w:rsidP="00A5471C">
      <w:pPr>
        <w:jc w:val="center"/>
        <w:rPr>
          <w:rFonts w:ascii="Arial" w:hAnsi="Arial" w:cs="Arial"/>
          <w:b/>
          <w:sz w:val="24"/>
          <w:szCs w:val="24"/>
        </w:rPr>
      </w:pPr>
      <w:r w:rsidRPr="00A35D26">
        <w:rPr>
          <w:rFonts w:ascii="Arial" w:hAnsi="Arial" w:cs="Arial"/>
          <w:b/>
          <w:sz w:val="24"/>
          <w:szCs w:val="24"/>
        </w:rPr>
        <w:t>SESIÓN</w:t>
      </w:r>
      <w:r w:rsidR="00D24235" w:rsidRPr="00A35D26">
        <w:rPr>
          <w:rFonts w:ascii="Arial" w:hAnsi="Arial" w:cs="Arial"/>
          <w:b/>
          <w:sz w:val="24"/>
          <w:szCs w:val="24"/>
        </w:rPr>
        <w:t xml:space="preserve"> CONSTITUTIVA </w:t>
      </w:r>
      <w:proofErr w:type="gramStart"/>
      <w:r w:rsidR="00D24235" w:rsidRPr="00A35D26">
        <w:rPr>
          <w:rFonts w:ascii="Arial" w:hAnsi="Arial" w:cs="Arial"/>
          <w:b/>
          <w:sz w:val="24"/>
          <w:szCs w:val="24"/>
        </w:rPr>
        <w:t xml:space="preserve">DE </w:t>
      </w:r>
      <w:r w:rsidRPr="00A35D26">
        <w:rPr>
          <w:rFonts w:ascii="Arial" w:hAnsi="Arial" w:cs="Arial"/>
          <w:b/>
          <w:sz w:val="24"/>
          <w:szCs w:val="24"/>
        </w:rPr>
        <w:t xml:space="preserve"> DIRECTORIO</w:t>
      </w:r>
      <w:proofErr w:type="gramEnd"/>
    </w:p>
    <w:p w14:paraId="3E7888B1" w14:textId="241CE199" w:rsidR="00C17BF1" w:rsidRPr="00A35D26" w:rsidRDefault="00200F32" w:rsidP="00C17BF1">
      <w:pPr>
        <w:jc w:val="center"/>
        <w:rPr>
          <w:rFonts w:ascii="Arial" w:hAnsi="Arial" w:cs="Arial"/>
          <w:sz w:val="24"/>
          <w:szCs w:val="24"/>
          <w:u w:val="single"/>
        </w:rPr>
      </w:pPr>
      <w:r w:rsidRPr="00200F32">
        <w:rPr>
          <w:rFonts w:ascii="Arial" w:hAnsi="Arial" w:cs="Arial"/>
          <w:b/>
          <w:sz w:val="24"/>
          <w:szCs w:val="24"/>
        </w:rPr>
        <w:t>FUNDACIÓN INSTITUTO ODONTOLÓGICO DE CIENCIAS</w:t>
      </w:r>
    </w:p>
    <w:p w14:paraId="173D7D61" w14:textId="065D5524" w:rsidR="00310016" w:rsidRPr="00A35D26" w:rsidRDefault="00F55549" w:rsidP="0069119A">
      <w:pPr>
        <w:jc w:val="both"/>
        <w:rPr>
          <w:rFonts w:ascii="Arial" w:hAnsi="Arial" w:cs="Arial"/>
          <w:sz w:val="24"/>
          <w:szCs w:val="24"/>
        </w:rPr>
      </w:pPr>
      <w:r w:rsidRPr="00A35D26">
        <w:rPr>
          <w:rFonts w:ascii="Arial" w:hAnsi="Arial" w:cs="Arial"/>
          <w:sz w:val="24"/>
          <w:szCs w:val="24"/>
        </w:rPr>
        <w:t xml:space="preserve">En Santiago de Chile, </w:t>
      </w:r>
      <w:r w:rsidR="00C17BF1" w:rsidRPr="00A35D26">
        <w:rPr>
          <w:rFonts w:ascii="Arial" w:hAnsi="Arial" w:cs="Arial"/>
          <w:sz w:val="24"/>
          <w:szCs w:val="24"/>
        </w:rPr>
        <w:t xml:space="preserve">a </w:t>
      </w:r>
      <w:r w:rsidR="009558DF">
        <w:rPr>
          <w:rFonts w:ascii="Arial" w:hAnsi="Arial" w:cs="Arial"/>
          <w:sz w:val="24"/>
          <w:szCs w:val="24"/>
        </w:rPr>
        <w:t>12</w:t>
      </w:r>
      <w:r w:rsidR="00F3007B" w:rsidRPr="00A35D26">
        <w:rPr>
          <w:rFonts w:ascii="Arial" w:hAnsi="Arial" w:cs="Arial"/>
          <w:sz w:val="24"/>
          <w:szCs w:val="24"/>
        </w:rPr>
        <w:t xml:space="preserve"> </w:t>
      </w:r>
      <w:r w:rsidR="00C17BF1" w:rsidRPr="00A35D26">
        <w:rPr>
          <w:rFonts w:ascii="Arial" w:hAnsi="Arial" w:cs="Arial"/>
          <w:sz w:val="24"/>
          <w:szCs w:val="24"/>
        </w:rPr>
        <w:t xml:space="preserve">de </w:t>
      </w:r>
      <w:r w:rsidR="009558DF">
        <w:rPr>
          <w:rFonts w:ascii="Arial" w:hAnsi="Arial" w:cs="Arial"/>
          <w:sz w:val="24"/>
          <w:szCs w:val="24"/>
        </w:rPr>
        <w:t xml:space="preserve">mayo </w:t>
      </w:r>
      <w:r w:rsidR="00C17BF1" w:rsidRPr="00A35D26">
        <w:rPr>
          <w:rFonts w:ascii="Arial" w:hAnsi="Arial" w:cs="Arial"/>
          <w:sz w:val="24"/>
          <w:szCs w:val="24"/>
        </w:rPr>
        <w:t>de 20</w:t>
      </w:r>
      <w:r w:rsidR="00200F32">
        <w:rPr>
          <w:rFonts w:ascii="Arial" w:hAnsi="Arial" w:cs="Arial"/>
          <w:sz w:val="24"/>
          <w:szCs w:val="24"/>
        </w:rPr>
        <w:t>23</w:t>
      </w:r>
      <w:r w:rsidR="00C17BF1" w:rsidRPr="00A35D26">
        <w:rPr>
          <w:rFonts w:ascii="Arial" w:hAnsi="Arial" w:cs="Arial"/>
          <w:sz w:val="24"/>
          <w:szCs w:val="24"/>
        </w:rPr>
        <w:t xml:space="preserve">, </w:t>
      </w:r>
      <w:r w:rsidR="00A5471C" w:rsidRPr="00A35D26">
        <w:rPr>
          <w:rFonts w:ascii="Arial" w:hAnsi="Arial" w:cs="Arial"/>
          <w:sz w:val="24"/>
          <w:szCs w:val="24"/>
        </w:rPr>
        <w:t xml:space="preserve">siendo las </w:t>
      </w:r>
      <w:r w:rsidR="009558DF">
        <w:rPr>
          <w:rFonts w:ascii="Arial" w:hAnsi="Arial" w:cs="Arial"/>
          <w:sz w:val="24"/>
          <w:szCs w:val="24"/>
        </w:rPr>
        <w:t>20:00</w:t>
      </w:r>
      <w:r w:rsidR="00F3007B" w:rsidRPr="00A35D26">
        <w:rPr>
          <w:rFonts w:ascii="Arial" w:hAnsi="Arial" w:cs="Arial"/>
          <w:sz w:val="24"/>
          <w:szCs w:val="24"/>
        </w:rPr>
        <w:t xml:space="preserve"> </w:t>
      </w:r>
      <w:r w:rsidR="00A5471C" w:rsidRPr="00A35D26">
        <w:rPr>
          <w:rFonts w:ascii="Arial" w:hAnsi="Arial" w:cs="Arial"/>
          <w:sz w:val="24"/>
          <w:szCs w:val="24"/>
        </w:rPr>
        <w:t>horas,</w:t>
      </w:r>
      <w:r w:rsidR="00E074E1" w:rsidRPr="00A35D26">
        <w:rPr>
          <w:rFonts w:ascii="Arial" w:hAnsi="Arial" w:cs="Arial"/>
          <w:sz w:val="24"/>
          <w:szCs w:val="24"/>
        </w:rPr>
        <w:t xml:space="preserve"> en </w:t>
      </w:r>
      <w:r w:rsidR="00200F32">
        <w:rPr>
          <w:rFonts w:ascii="Arial" w:hAnsi="Arial" w:cs="Arial"/>
          <w:sz w:val="24"/>
          <w:szCs w:val="24"/>
        </w:rPr>
        <w:t xml:space="preserve">calle </w:t>
      </w:r>
      <w:r w:rsidR="00200F32" w:rsidRPr="00200F32">
        <w:rPr>
          <w:rFonts w:ascii="Arial" w:hAnsi="Arial" w:cs="Arial"/>
          <w:sz w:val="24"/>
          <w:szCs w:val="24"/>
        </w:rPr>
        <w:t xml:space="preserve">Los Domínicos </w:t>
      </w:r>
      <w:proofErr w:type="spellStart"/>
      <w:r w:rsidR="00200F32" w:rsidRPr="00200F32">
        <w:rPr>
          <w:rFonts w:ascii="Arial" w:hAnsi="Arial" w:cs="Arial"/>
          <w:sz w:val="24"/>
          <w:szCs w:val="24"/>
        </w:rPr>
        <w:t>N°</w:t>
      </w:r>
      <w:proofErr w:type="spellEnd"/>
      <w:r w:rsidR="00200F32" w:rsidRPr="00200F32">
        <w:rPr>
          <w:rFonts w:ascii="Arial" w:hAnsi="Arial" w:cs="Arial"/>
          <w:sz w:val="24"/>
          <w:szCs w:val="24"/>
        </w:rPr>
        <w:t xml:space="preserve"> 8630, oficina 804, comuna de Las Condes, Región Metropolitana</w:t>
      </w:r>
      <w:r w:rsidR="00A5471C" w:rsidRPr="00A35D26">
        <w:rPr>
          <w:rFonts w:ascii="Arial" w:hAnsi="Arial" w:cs="Arial"/>
          <w:sz w:val="24"/>
          <w:szCs w:val="24"/>
        </w:rPr>
        <w:t xml:space="preserve">, se reunió </w:t>
      </w:r>
      <w:r w:rsidR="00EB1A8F" w:rsidRPr="00A35D26">
        <w:rPr>
          <w:rFonts w:ascii="Arial" w:hAnsi="Arial" w:cs="Arial"/>
          <w:sz w:val="24"/>
          <w:szCs w:val="24"/>
        </w:rPr>
        <w:t xml:space="preserve">el directorio elegido con ocasión de la </w:t>
      </w:r>
      <w:r w:rsidR="00200F32">
        <w:rPr>
          <w:rFonts w:ascii="Arial" w:hAnsi="Arial" w:cs="Arial"/>
          <w:sz w:val="24"/>
          <w:szCs w:val="24"/>
        </w:rPr>
        <w:t xml:space="preserve">escritura de constitución de la asociación, otorgada con fecha 23 de agosto de 2022, ante la Notario de Santiago doña María Patricia Donoso </w:t>
      </w:r>
      <w:proofErr w:type="spellStart"/>
      <w:r w:rsidR="00200F32">
        <w:rPr>
          <w:rFonts w:ascii="Arial" w:hAnsi="Arial" w:cs="Arial"/>
          <w:sz w:val="24"/>
          <w:szCs w:val="24"/>
        </w:rPr>
        <w:t>Gomien</w:t>
      </w:r>
      <w:proofErr w:type="spellEnd"/>
      <w:r w:rsidR="00D25337" w:rsidRPr="00A35D26">
        <w:rPr>
          <w:rFonts w:ascii="Arial" w:hAnsi="Arial" w:cs="Arial"/>
          <w:sz w:val="24"/>
          <w:szCs w:val="24"/>
        </w:rPr>
        <w:t>.</w:t>
      </w:r>
    </w:p>
    <w:p w14:paraId="67983E3B" w14:textId="77777777" w:rsidR="0056225D" w:rsidRPr="00A35D26" w:rsidRDefault="0056225D" w:rsidP="0069119A">
      <w:pPr>
        <w:jc w:val="both"/>
        <w:rPr>
          <w:rFonts w:ascii="Arial" w:hAnsi="Arial" w:cs="Arial"/>
          <w:b/>
          <w:sz w:val="24"/>
          <w:szCs w:val="24"/>
        </w:rPr>
      </w:pPr>
    </w:p>
    <w:p w14:paraId="32D4C6F3" w14:textId="77777777" w:rsidR="00A5471C" w:rsidRPr="00A35D26" w:rsidRDefault="00A5471C" w:rsidP="0069119A">
      <w:pPr>
        <w:pStyle w:val="Prrafodelista"/>
        <w:numPr>
          <w:ilvl w:val="0"/>
          <w:numId w:val="1"/>
        </w:numPr>
        <w:jc w:val="both"/>
        <w:rPr>
          <w:rFonts w:ascii="Arial" w:hAnsi="Arial" w:cs="Arial"/>
          <w:b/>
          <w:sz w:val="24"/>
          <w:szCs w:val="24"/>
          <w:u w:val="single"/>
        </w:rPr>
      </w:pPr>
      <w:r w:rsidRPr="00A35D26">
        <w:rPr>
          <w:rFonts w:ascii="Arial" w:hAnsi="Arial" w:cs="Arial"/>
          <w:b/>
          <w:sz w:val="24"/>
          <w:szCs w:val="24"/>
          <w:u w:val="single"/>
        </w:rPr>
        <w:t>ASISTENCIA</w:t>
      </w:r>
    </w:p>
    <w:p w14:paraId="10226C67" w14:textId="4F3A8411" w:rsidR="006E324D" w:rsidRDefault="00A5471C" w:rsidP="00A35D26">
      <w:pPr>
        <w:jc w:val="both"/>
        <w:rPr>
          <w:rFonts w:ascii="Arial" w:hAnsi="Arial" w:cs="Arial"/>
          <w:sz w:val="24"/>
          <w:szCs w:val="24"/>
        </w:rPr>
      </w:pPr>
      <w:r w:rsidRPr="00A35D26">
        <w:rPr>
          <w:rFonts w:ascii="Arial" w:hAnsi="Arial" w:cs="Arial"/>
          <w:sz w:val="24"/>
          <w:szCs w:val="24"/>
        </w:rPr>
        <w:t xml:space="preserve">Asisten a </w:t>
      </w:r>
      <w:r w:rsidR="00EB1A8F" w:rsidRPr="00A35D26">
        <w:rPr>
          <w:rFonts w:ascii="Arial" w:hAnsi="Arial" w:cs="Arial"/>
          <w:sz w:val="24"/>
          <w:szCs w:val="24"/>
        </w:rPr>
        <w:t>esta sesión</w:t>
      </w:r>
      <w:r w:rsidRPr="00A35D26">
        <w:rPr>
          <w:rFonts w:ascii="Arial" w:hAnsi="Arial" w:cs="Arial"/>
          <w:sz w:val="24"/>
          <w:szCs w:val="24"/>
        </w:rPr>
        <w:t xml:space="preserve"> </w:t>
      </w:r>
      <w:r w:rsidR="00EB1A8F" w:rsidRPr="00A35D26">
        <w:rPr>
          <w:rFonts w:ascii="Arial" w:hAnsi="Arial" w:cs="Arial"/>
          <w:sz w:val="24"/>
          <w:szCs w:val="24"/>
        </w:rPr>
        <w:t>los directores</w:t>
      </w:r>
      <w:r w:rsidR="006D2A4C" w:rsidRPr="00A35D26">
        <w:rPr>
          <w:rFonts w:ascii="Arial" w:hAnsi="Arial" w:cs="Arial"/>
          <w:sz w:val="24"/>
          <w:szCs w:val="24"/>
        </w:rPr>
        <w:t xml:space="preserve"> </w:t>
      </w:r>
      <w:r w:rsidR="00620464">
        <w:rPr>
          <w:rFonts w:ascii="Arial" w:hAnsi="Arial" w:cs="Arial"/>
          <w:sz w:val="24"/>
          <w:szCs w:val="24"/>
        </w:rPr>
        <w:t>designados</w:t>
      </w:r>
      <w:r w:rsidR="00C17BF1" w:rsidRPr="00A35D26">
        <w:rPr>
          <w:rFonts w:ascii="Arial" w:hAnsi="Arial" w:cs="Arial"/>
          <w:sz w:val="24"/>
          <w:szCs w:val="24"/>
        </w:rPr>
        <w:t xml:space="preserve"> en </w:t>
      </w:r>
      <w:r w:rsidR="006E324D">
        <w:rPr>
          <w:rFonts w:ascii="Arial" w:hAnsi="Arial" w:cs="Arial"/>
          <w:sz w:val="24"/>
          <w:szCs w:val="24"/>
        </w:rPr>
        <w:t xml:space="preserve">el artículo primero transitorio del estatuto contenido en la citada escritura de constitución, de manera presencial, Dr. </w:t>
      </w:r>
      <w:r w:rsidR="00620464" w:rsidRPr="006E324D">
        <w:rPr>
          <w:rFonts w:ascii="Arial" w:hAnsi="Arial" w:cs="Arial"/>
          <w:sz w:val="24"/>
          <w:szCs w:val="24"/>
        </w:rPr>
        <w:t>Joaquín</w:t>
      </w:r>
      <w:r w:rsidR="006E324D" w:rsidRPr="006E324D">
        <w:rPr>
          <w:rFonts w:ascii="Arial" w:hAnsi="Arial" w:cs="Arial"/>
          <w:sz w:val="24"/>
          <w:szCs w:val="24"/>
        </w:rPr>
        <w:t xml:space="preserve"> Humberto Ipinza Hofmann</w:t>
      </w:r>
      <w:r w:rsidR="006E324D">
        <w:rPr>
          <w:rFonts w:ascii="Arial" w:hAnsi="Arial" w:cs="Arial"/>
          <w:sz w:val="24"/>
          <w:szCs w:val="24"/>
        </w:rPr>
        <w:t xml:space="preserve">, quien preside, y el Dr. </w:t>
      </w:r>
      <w:r w:rsidR="006E324D" w:rsidRPr="006E324D">
        <w:rPr>
          <w:rFonts w:ascii="Arial" w:hAnsi="Arial" w:cs="Arial"/>
          <w:sz w:val="24"/>
          <w:szCs w:val="24"/>
        </w:rPr>
        <w:t>Felipe Santiago Riquelme Aguilera</w:t>
      </w:r>
      <w:r w:rsidR="006E324D">
        <w:rPr>
          <w:rFonts w:ascii="Arial" w:hAnsi="Arial" w:cs="Arial"/>
          <w:sz w:val="24"/>
          <w:szCs w:val="24"/>
        </w:rPr>
        <w:t xml:space="preserve">, director suplente, y por medios remotos, de conformidad con lo previsto en el artículo décimo primero, </w:t>
      </w:r>
      <w:r w:rsidR="009558DF">
        <w:rPr>
          <w:rFonts w:ascii="Arial" w:hAnsi="Arial" w:cs="Arial"/>
          <w:sz w:val="24"/>
          <w:szCs w:val="24"/>
        </w:rPr>
        <w:t xml:space="preserve">los </w:t>
      </w:r>
      <w:r w:rsidR="006E324D">
        <w:rPr>
          <w:rFonts w:ascii="Arial" w:hAnsi="Arial" w:cs="Arial"/>
          <w:sz w:val="24"/>
          <w:szCs w:val="24"/>
        </w:rPr>
        <w:t>Dr</w:t>
      </w:r>
      <w:r w:rsidR="009558DF">
        <w:rPr>
          <w:rFonts w:ascii="Arial" w:hAnsi="Arial" w:cs="Arial"/>
          <w:sz w:val="24"/>
          <w:szCs w:val="24"/>
        </w:rPr>
        <w:t>es</w:t>
      </w:r>
      <w:r w:rsidR="006E324D">
        <w:rPr>
          <w:rFonts w:ascii="Arial" w:hAnsi="Arial" w:cs="Arial"/>
          <w:sz w:val="24"/>
          <w:szCs w:val="24"/>
        </w:rPr>
        <w:t xml:space="preserve">. </w:t>
      </w:r>
      <w:r w:rsidR="00620464" w:rsidRPr="006E324D">
        <w:rPr>
          <w:rFonts w:ascii="Arial" w:hAnsi="Arial" w:cs="Arial"/>
          <w:sz w:val="24"/>
          <w:szCs w:val="24"/>
        </w:rPr>
        <w:t>Alberto José Ramos Castro</w:t>
      </w:r>
      <w:r w:rsidR="006E324D">
        <w:rPr>
          <w:rFonts w:ascii="Arial" w:hAnsi="Arial" w:cs="Arial"/>
          <w:sz w:val="24"/>
          <w:szCs w:val="24"/>
        </w:rPr>
        <w:t xml:space="preserve">, </w:t>
      </w:r>
      <w:r w:rsidR="009558DF">
        <w:rPr>
          <w:rFonts w:ascii="Arial" w:hAnsi="Arial" w:cs="Arial"/>
          <w:sz w:val="24"/>
          <w:szCs w:val="24"/>
        </w:rPr>
        <w:t>S</w:t>
      </w:r>
      <w:r w:rsidR="006E324D">
        <w:rPr>
          <w:rFonts w:ascii="Arial" w:hAnsi="Arial" w:cs="Arial"/>
          <w:sz w:val="24"/>
          <w:szCs w:val="24"/>
        </w:rPr>
        <w:t xml:space="preserve">ecretario, y </w:t>
      </w:r>
      <w:r w:rsidR="00620464" w:rsidRPr="006E324D">
        <w:rPr>
          <w:rFonts w:ascii="Arial" w:hAnsi="Arial" w:cs="Arial"/>
          <w:sz w:val="24"/>
          <w:szCs w:val="24"/>
        </w:rPr>
        <w:t>Aníbal Enrique Fuertes</w:t>
      </w:r>
      <w:r w:rsidR="006E324D">
        <w:rPr>
          <w:rFonts w:ascii="Arial" w:hAnsi="Arial" w:cs="Arial"/>
          <w:sz w:val="24"/>
          <w:szCs w:val="24"/>
        </w:rPr>
        <w:t xml:space="preserve">, </w:t>
      </w:r>
      <w:r w:rsidR="009558DF">
        <w:rPr>
          <w:rFonts w:ascii="Arial" w:hAnsi="Arial" w:cs="Arial"/>
          <w:sz w:val="24"/>
          <w:szCs w:val="24"/>
        </w:rPr>
        <w:t>T</w:t>
      </w:r>
      <w:r w:rsidR="006E324D">
        <w:rPr>
          <w:rFonts w:ascii="Arial" w:hAnsi="Arial" w:cs="Arial"/>
          <w:sz w:val="24"/>
          <w:szCs w:val="24"/>
        </w:rPr>
        <w:t>esorero</w:t>
      </w:r>
      <w:r w:rsidR="00E808FC">
        <w:rPr>
          <w:rFonts w:ascii="Arial" w:hAnsi="Arial" w:cs="Arial"/>
          <w:sz w:val="24"/>
          <w:szCs w:val="24"/>
        </w:rPr>
        <w:t>, todos quienes firmarán la presente acta</w:t>
      </w:r>
      <w:r w:rsidR="006A0212">
        <w:rPr>
          <w:rFonts w:ascii="Arial" w:hAnsi="Arial" w:cs="Arial"/>
          <w:sz w:val="24"/>
          <w:szCs w:val="24"/>
        </w:rPr>
        <w:t>, en señal de conformidad con los acuerdos contenidos en la misma</w:t>
      </w:r>
      <w:r w:rsidR="006E324D">
        <w:rPr>
          <w:rFonts w:ascii="Arial" w:hAnsi="Arial" w:cs="Arial"/>
          <w:sz w:val="24"/>
          <w:szCs w:val="24"/>
        </w:rPr>
        <w:t>.</w:t>
      </w:r>
    </w:p>
    <w:p w14:paraId="037982B6" w14:textId="77777777" w:rsidR="0056225D" w:rsidRPr="00A35D26" w:rsidRDefault="0056225D" w:rsidP="0069119A">
      <w:pPr>
        <w:jc w:val="both"/>
        <w:rPr>
          <w:rFonts w:ascii="Arial" w:hAnsi="Arial" w:cs="Arial"/>
          <w:sz w:val="24"/>
          <w:szCs w:val="24"/>
        </w:rPr>
      </w:pPr>
    </w:p>
    <w:p w14:paraId="02024078" w14:textId="6CC7861C" w:rsidR="00A5471C" w:rsidRDefault="00E808FC" w:rsidP="0069119A">
      <w:pPr>
        <w:pStyle w:val="Prrafodelista"/>
        <w:numPr>
          <w:ilvl w:val="0"/>
          <w:numId w:val="1"/>
        </w:numPr>
        <w:jc w:val="both"/>
        <w:rPr>
          <w:rFonts w:ascii="Arial" w:hAnsi="Arial" w:cs="Arial"/>
          <w:b/>
          <w:sz w:val="24"/>
          <w:szCs w:val="24"/>
          <w:u w:val="single"/>
        </w:rPr>
      </w:pPr>
      <w:r>
        <w:rPr>
          <w:rFonts w:ascii="Arial" w:hAnsi="Arial" w:cs="Arial"/>
          <w:b/>
          <w:sz w:val="24"/>
          <w:szCs w:val="24"/>
          <w:u w:val="single"/>
        </w:rPr>
        <w:t>TABLA</w:t>
      </w:r>
    </w:p>
    <w:p w14:paraId="2BA7D3DE" w14:textId="77777777" w:rsidR="00E808FC" w:rsidRDefault="00E808FC" w:rsidP="00E808FC">
      <w:pPr>
        <w:pStyle w:val="Prrafodelista"/>
        <w:ind w:left="1080"/>
        <w:jc w:val="both"/>
        <w:rPr>
          <w:rFonts w:ascii="Arial" w:hAnsi="Arial" w:cs="Arial"/>
          <w:b/>
          <w:sz w:val="24"/>
          <w:szCs w:val="24"/>
          <w:u w:val="single"/>
        </w:rPr>
      </w:pPr>
    </w:p>
    <w:p w14:paraId="6981F063" w14:textId="10E74DD1" w:rsidR="00E808FC" w:rsidRDefault="00E808FC" w:rsidP="00E808FC">
      <w:pPr>
        <w:pStyle w:val="Prrafodelista"/>
        <w:ind w:left="0"/>
        <w:jc w:val="both"/>
        <w:rPr>
          <w:rFonts w:ascii="Arial" w:hAnsi="Arial" w:cs="Arial"/>
          <w:bCs/>
          <w:sz w:val="24"/>
          <w:szCs w:val="24"/>
        </w:rPr>
      </w:pPr>
      <w:r w:rsidRPr="00E808FC">
        <w:rPr>
          <w:rFonts w:ascii="Arial" w:hAnsi="Arial" w:cs="Arial"/>
          <w:bCs/>
          <w:sz w:val="24"/>
          <w:szCs w:val="24"/>
        </w:rPr>
        <w:t>El Dr. Ipinza dio la bienvenida a los directores de la institución,</w:t>
      </w:r>
      <w:r w:rsidR="009558DF">
        <w:rPr>
          <w:rFonts w:ascii="Arial" w:hAnsi="Arial" w:cs="Arial"/>
          <w:bCs/>
          <w:sz w:val="24"/>
          <w:szCs w:val="24"/>
        </w:rPr>
        <w:t xml:space="preserve"> cuya duración está prevista por un período de tres años, que vence el 2026,</w:t>
      </w:r>
      <w:r w:rsidRPr="00E808FC">
        <w:rPr>
          <w:rFonts w:ascii="Arial" w:hAnsi="Arial" w:cs="Arial"/>
          <w:bCs/>
          <w:sz w:val="24"/>
          <w:szCs w:val="24"/>
        </w:rPr>
        <w:t xml:space="preserve"> </w:t>
      </w:r>
      <w:r>
        <w:rPr>
          <w:rFonts w:ascii="Arial" w:hAnsi="Arial" w:cs="Arial"/>
          <w:bCs/>
          <w:sz w:val="24"/>
          <w:szCs w:val="24"/>
        </w:rPr>
        <w:t>y señaló que la tabla a tratar es la siguiente:</w:t>
      </w:r>
    </w:p>
    <w:p w14:paraId="773BB073" w14:textId="77777777" w:rsidR="00E808FC" w:rsidRDefault="00E808FC" w:rsidP="00E808FC">
      <w:pPr>
        <w:pStyle w:val="Prrafodelista"/>
        <w:ind w:left="0"/>
        <w:jc w:val="both"/>
        <w:rPr>
          <w:rFonts w:ascii="Arial" w:hAnsi="Arial" w:cs="Arial"/>
          <w:bCs/>
          <w:sz w:val="24"/>
          <w:szCs w:val="24"/>
        </w:rPr>
      </w:pPr>
    </w:p>
    <w:p w14:paraId="6CE5FA28" w14:textId="35073189" w:rsidR="00E808FC" w:rsidRDefault="00E808FC" w:rsidP="00E808FC">
      <w:pPr>
        <w:pStyle w:val="Prrafodelista"/>
        <w:numPr>
          <w:ilvl w:val="1"/>
          <w:numId w:val="1"/>
        </w:numPr>
        <w:jc w:val="both"/>
        <w:rPr>
          <w:rFonts w:ascii="Arial" w:hAnsi="Arial" w:cs="Arial"/>
          <w:bCs/>
          <w:sz w:val="24"/>
          <w:szCs w:val="24"/>
        </w:rPr>
      </w:pPr>
      <w:r>
        <w:rPr>
          <w:rFonts w:ascii="Arial" w:hAnsi="Arial" w:cs="Arial"/>
          <w:bCs/>
          <w:sz w:val="24"/>
          <w:szCs w:val="24"/>
        </w:rPr>
        <w:t>Poderes.</w:t>
      </w:r>
    </w:p>
    <w:p w14:paraId="242C26F9" w14:textId="7CC641CF" w:rsidR="00E808FC" w:rsidRPr="009558DF" w:rsidRDefault="009558DF" w:rsidP="00E41FEE">
      <w:pPr>
        <w:pStyle w:val="Prrafodelista"/>
        <w:numPr>
          <w:ilvl w:val="1"/>
          <w:numId w:val="1"/>
        </w:numPr>
        <w:jc w:val="both"/>
        <w:rPr>
          <w:rFonts w:ascii="Arial" w:hAnsi="Arial" w:cs="Arial"/>
          <w:b/>
          <w:sz w:val="24"/>
          <w:szCs w:val="24"/>
          <w:u w:val="single"/>
        </w:rPr>
      </w:pPr>
      <w:r w:rsidRPr="009558DF">
        <w:rPr>
          <w:rFonts w:ascii="Arial" w:hAnsi="Arial" w:cs="Arial"/>
          <w:bCs/>
          <w:sz w:val="24"/>
          <w:szCs w:val="24"/>
        </w:rPr>
        <w:t>Varios.</w:t>
      </w:r>
    </w:p>
    <w:p w14:paraId="41B90AFB" w14:textId="77777777" w:rsidR="00E808FC" w:rsidRPr="00E808FC" w:rsidRDefault="00E808FC" w:rsidP="00E808FC">
      <w:pPr>
        <w:jc w:val="both"/>
        <w:rPr>
          <w:rFonts w:ascii="Arial" w:hAnsi="Arial" w:cs="Arial"/>
          <w:b/>
          <w:sz w:val="24"/>
          <w:szCs w:val="24"/>
          <w:u w:val="single"/>
        </w:rPr>
      </w:pPr>
    </w:p>
    <w:p w14:paraId="1AC93DC6" w14:textId="2AF39ABB" w:rsidR="00DF5C10" w:rsidRDefault="00DF5C10" w:rsidP="005B4FE8">
      <w:pPr>
        <w:pStyle w:val="Prrafodelista"/>
        <w:numPr>
          <w:ilvl w:val="0"/>
          <w:numId w:val="1"/>
        </w:numPr>
        <w:jc w:val="both"/>
        <w:rPr>
          <w:rFonts w:ascii="Arial" w:hAnsi="Arial" w:cs="Arial"/>
          <w:b/>
          <w:sz w:val="24"/>
          <w:szCs w:val="24"/>
          <w:u w:val="single"/>
        </w:rPr>
      </w:pPr>
      <w:r>
        <w:rPr>
          <w:rFonts w:ascii="Arial" w:hAnsi="Arial" w:cs="Arial"/>
          <w:b/>
          <w:sz w:val="24"/>
          <w:szCs w:val="24"/>
          <w:u w:val="single"/>
        </w:rPr>
        <w:t>DESARROLLO</w:t>
      </w:r>
    </w:p>
    <w:p w14:paraId="61400878" w14:textId="77777777" w:rsidR="00DF5C10" w:rsidRDefault="00DF5C10" w:rsidP="00DF5C10">
      <w:pPr>
        <w:pStyle w:val="Prrafodelista"/>
        <w:ind w:left="1080"/>
        <w:jc w:val="both"/>
        <w:rPr>
          <w:rFonts w:ascii="Arial" w:hAnsi="Arial" w:cs="Arial"/>
          <w:b/>
          <w:sz w:val="24"/>
          <w:szCs w:val="24"/>
          <w:u w:val="single"/>
        </w:rPr>
      </w:pPr>
    </w:p>
    <w:p w14:paraId="45500D0E" w14:textId="1FAD0564" w:rsidR="00EB1A8F" w:rsidRPr="00A35D26" w:rsidRDefault="00EB1A8F" w:rsidP="00E050A7">
      <w:pPr>
        <w:pStyle w:val="Prrafodelista"/>
        <w:numPr>
          <w:ilvl w:val="3"/>
          <w:numId w:val="1"/>
        </w:numPr>
        <w:ind w:left="284"/>
        <w:jc w:val="both"/>
        <w:rPr>
          <w:rFonts w:ascii="Arial" w:hAnsi="Arial" w:cs="Arial"/>
          <w:b/>
          <w:sz w:val="24"/>
          <w:szCs w:val="24"/>
          <w:u w:val="single"/>
        </w:rPr>
      </w:pPr>
      <w:r w:rsidRPr="00A35D26">
        <w:rPr>
          <w:rFonts w:ascii="Arial" w:hAnsi="Arial" w:cs="Arial"/>
          <w:b/>
          <w:sz w:val="24"/>
          <w:szCs w:val="24"/>
          <w:u w:val="single"/>
        </w:rPr>
        <w:t>PODERES.</w:t>
      </w:r>
    </w:p>
    <w:p w14:paraId="1F6D7856" w14:textId="68A0CDCF" w:rsidR="008F0931" w:rsidRPr="00A35D26" w:rsidRDefault="00EB1A8F" w:rsidP="00E0309A">
      <w:pPr>
        <w:jc w:val="both"/>
        <w:rPr>
          <w:rFonts w:ascii="Arial" w:hAnsi="Arial" w:cs="Arial"/>
          <w:sz w:val="24"/>
          <w:szCs w:val="24"/>
        </w:rPr>
      </w:pPr>
      <w:r w:rsidRPr="00A35D26">
        <w:rPr>
          <w:rFonts w:ascii="Arial" w:hAnsi="Arial" w:cs="Arial"/>
          <w:sz w:val="24"/>
          <w:szCs w:val="24"/>
        </w:rPr>
        <w:t xml:space="preserve">A instancia del </w:t>
      </w:r>
      <w:proofErr w:type="gramStart"/>
      <w:r w:rsidRPr="00A35D26">
        <w:rPr>
          <w:rFonts w:ascii="Arial" w:hAnsi="Arial" w:cs="Arial"/>
          <w:sz w:val="24"/>
          <w:szCs w:val="24"/>
        </w:rPr>
        <w:t>Presidente</w:t>
      </w:r>
      <w:proofErr w:type="gramEnd"/>
      <w:r w:rsidRPr="00A35D26">
        <w:rPr>
          <w:rFonts w:ascii="Arial" w:hAnsi="Arial" w:cs="Arial"/>
          <w:sz w:val="24"/>
          <w:szCs w:val="24"/>
        </w:rPr>
        <w:t>, los directores en forma unánime procedieron a otorgar los siguientes poderes</w:t>
      </w:r>
      <w:r w:rsidR="008F0931" w:rsidRPr="00A35D26">
        <w:rPr>
          <w:rFonts w:ascii="Arial" w:hAnsi="Arial" w:cs="Arial"/>
          <w:sz w:val="24"/>
          <w:szCs w:val="24"/>
        </w:rPr>
        <w:t>:</w:t>
      </w:r>
    </w:p>
    <w:p w14:paraId="71CE3C75" w14:textId="7535A1CE" w:rsidR="00E51B86" w:rsidRPr="00A35D26" w:rsidRDefault="008F0931" w:rsidP="00E0309A">
      <w:pPr>
        <w:jc w:val="both"/>
        <w:rPr>
          <w:rFonts w:ascii="Arial" w:hAnsi="Arial" w:cs="Arial"/>
          <w:sz w:val="24"/>
          <w:szCs w:val="24"/>
        </w:rPr>
      </w:pPr>
      <w:r w:rsidRPr="00A35D26">
        <w:rPr>
          <w:rFonts w:ascii="Arial" w:hAnsi="Arial" w:cs="Arial"/>
          <w:b/>
          <w:sz w:val="24"/>
          <w:szCs w:val="24"/>
        </w:rPr>
        <w:t xml:space="preserve">PODERES GENERALES DE ADMINISTRACIÓN: </w:t>
      </w:r>
      <w:r w:rsidR="00C17BF1" w:rsidRPr="00A35D26">
        <w:rPr>
          <w:rFonts w:ascii="Arial" w:hAnsi="Arial" w:cs="Arial"/>
          <w:sz w:val="24"/>
          <w:szCs w:val="24"/>
        </w:rPr>
        <w:t>Se faculta a</w:t>
      </w:r>
      <w:r w:rsidR="00E808FC">
        <w:rPr>
          <w:rFonts w:ascii="Arial" w:hAnsi="Arial" w:cs="Arial"/>
          <w:sz w:val="24"/>
          <w:szCs w:val="24"/>
        </w:rPr>
        <w:t>l Dr.</w:t>
      </w:r>
      <w:r w:rsidR="00C17BF1" w:rsidRPr="00A35D26">
        <w:rPr>
          <w:rFonts w:ascii="Arial" w:hAnsi="Arial" w:cs="Arial"/>
          <w:b/>
          <w:sz w:val="24"/>
          <w:szCs w:val="24"/>
        </w:rPr>
        <w:t xml:space="preserve"> </w:t>
      </w:r>
      <w:r w:rsidR="00E808FC" w:rsidRPr="00E808FC">
        <w:rPr>
          <w:rFonts w:ascii="Arial" w:hAnsi="Arial" w:cs="Arial"/>
          <w:sz w:val="24"/>
          <w:szCs w:val="24"/>
        </w:rPr>
        <w:t>Joaquín Humberto Ipinza Hofmann</w:t>
      </w:r>
      <w:r w:rsidR="00E0309A" w:rsidRPr="00A35D26">
        <w:rPr>
          <w:rFonts w:ascii="Arial" w:hAnsi="Arial" w:cs="Arial"/>
          <w:sz w:val="24"/>
          <w:szCs w:val="24"/>
        </w:rPr>
        <w:t xml:space="preserve">, </w:t>
      </w:r>
      <w:r w:rsidR="00DF5C10">
        <w:rPr>
          <w:rFonts w:ascii="Arial" w:hAnsi="Arial" w:cs="Arial"/>
          <w:sz w:val="24"/>
          <w:szCs w:val="24"/>
        </w:rPr>
        <w:t xml:space="preserve">cédula de identidad </w:t>
      </w:r>
      <w:proofErr w:type="spellStart"/>
      <w:r w:rsidR="00DF5C10">
        <w:rPr>
          <w:rFonts w:ascii="Arial" w:hAnsi="Arial" w:cs="Arial"/>
          <w:sz w:val="24"/>
          <w:szCs w:val="24"/>
        </w:rPr>
        <w:t>N°</w:t>
      </w:r>
      <w:proofErr w:type="spellEnd"/>
      <w:r w:rsidR="00DF5C10">
        <w:rPr>
          <w:rFonts w:ascii="Arial" w:hAnsi="Arial" w:cs="Arial"/>
          <w:sz w:val="24"/>
          <w:szCs w:val="24"/>
        </w:rPr>
        <w:t xml:space="preserve"> </w:t>
      </w:r>
      <w:r w:rsidR="00DF5C10" w:rsidRPr="00DF5C10">
        <w:rPr>
          <w:rFonts w:ascii="Arial" w:hAnsi="Arial" w:cs="Arial"/>
          <w:sz w:val="24"/>
          <w:szCs w:val="24"/>
        </w:rPr>
        <w:t xml:space="preserve">8.665.308-7 </w:t>
      </w:r>
      <w:r w:rsidR="00E808FC">
        <w:rPr>
          <w:rFonts w:ascii="Arial" w:hAnsi="Arial" w:cs="Arial"/>
          <w:sz w:val="24"/>
          <w:szCs w:val="24"/>
        </w:rPr>
        <w:t xml:space="preserve">en calidad de apoderado tipo A, </w:t>
      </w:r>
      <w:r w:rsidR="00DF5C10">
        <w:rPr>
          <w:rFonts w:ascii="Arial" w:hAnsi="Arial" w:cs="Arial"/>
          <w:sz w:val="24"/>
          <w:szCs w:val="24"/>
        </w:rPr>
        <w:t xml:space="preserve">y a los Dres. </w:t>
      </w:r>
      <w:r w:rsidR="00DF5C10" w:rsidRPr="00DF5C10">
        <w:rPr>
          <w:rFonts w:ascii="Arial" w:hAnsi="Arial" w:cs="Arial"/>
          <w:sz w:val="24"/>
          <w:szCs w:val="24"/>
        </w:rPr>
        <w:t>Aníbal Enrique Fuertes</w:t>
      </w:r>
      <w:r w:rsidR="00DF5C10" w:rsidRPr="00DF5C10">
        <w:t xml:space="preserve"> </w:t>
      </w:r>
      <w:r w:rsidR="00DF5C10" w:rsidRPr="00DF5C10">
        <w:rPr>
          <w:rFonts w:ascii="Arial" w:hAnsi="Arial" w:cs="Arial"/>
          <w:sz w:val="24"/>
          <w:szCs w:val="24"/>
        </w:rPr>
        <w:t xml:space="preserve">documento </w:t>
      </w:r>
      <w:r w:rsidR="00DF5C10">
        <w:rPr>
          <w:rFonts w:ascii="Arial" w:hAnsi="Arial" w:cs="Arial"/>
          <w:sz w:val="24"/>
          <w:szCs w:val="24"/>
        </w:rPr>
        <w:t>argentino</w:t>
      </w:r>
      <w:r w:rsidR="00DF5C10" w:rsidRPr="00DF5C10">
        <w:rPr>
          <w:rFonts w:ascii="Arial" w:hAnsi="Arial" w:cs="Arial"/>
          <w:sz w:val="24"/>
          <w:szCs w:val="24"/>
        </w:rPr>
        <w:t xml:space="preserve"> de identidad </w:t>
      </w:r>
      <w:proofErr w:type="spellStart"/>
      <w:r w:rsidR="00DF5C10" w:rsidRPr="00DF5C10">
        <w:rPr>
          <w:rFonts w:ascii="Arial" w:hAnsi="Arial" w:cs="Arial"/>
          <w:sz w:val="24"/>
          <w:szCs w:val="24"/>
        </w:rPr>
        <w:t>N°</w:t>
      </w:r>
      <w:proofErr w:type="spellEnd"/>
      <w:r w:rsidR="00DF5C10" w:rsidRPr="00DF5C10">
        <w:rPr>
          <w:rFonts w:ascii="Arial" w:hAnsi="Arial" w:cs="Arial"/>
          <w:sz w:val="24"/>
          <w:szCs w:val="24"/>
        </w:rPr>
        <w:t xml:space="preserve"> 22464814, Alberto José Ramos Castro, documento del pasaporte </w:t>
      </w:r>
      <w:r w:rsidR="00567F9D">
        <w:rPr>
          <w:rFonts w:ascii="Arial" w:hAnsi="Arial" w:cs="Arial"/>
          <w:sz w:val="24"/>
          <w:szCs w:val="24"/>
        </w:rPr>
        <w:t xml:space="preserve">de Costa Rica </w:t>
      </w:r>
      <w:proofErr w:type="spellStart"/>
      <w:r w:rsidR="00DF5C10" w:rsidRPr="00DF5C10">
        <w:rPr>
          <w:rFonts w:ascii="Arial" w:hAnsi="Arial" w:cs="Arial"/>
          <w:sz w:val="24"/>
          <w:szCs w:val="24"/>
        </w:rPr>
        <w:t>N°</w:t>
      </w:r>
      <w:proofErr w:type="spellEnd"/>
      <w:r w:rsidR="00DF5C10" w:rsidRPr="00DF5C10">
        <w:rPr>
          <w:rFonts w:ascii="Arial" w:hAnsi="Arial" w:cs="Arial"/>
          <w:sz w:val="24"/>
          <w:szCs w:val="24"/>
        </w:rPr>
        <w:t xml:space="preserve"> 1 1481 0180</w:t>
      </w:r>
      <w:r w:rsidR="00DF5C10">
        <w:rPr>
          <w:rFonts w:ascii="Arial" w:hAnsi="Arial" w:cs="Arial"/>
          <w:sz w:val="24"/>
          <w:szCs w:val="24"/>
        </w:rPr>
        <w:t xml:space="preserve"> y</w:t>
      </w:r>
      <w:r w:rsidR="00DF5C10" w:rsidRPr="00DF5C10">
        <w:rPr>
          <w:rFonts w:ascii="Arial" w:hAnsi="Arial" w:cs="Arial"/>
          <w:sz w:val="24"/>
          <w:szCs w:val="24"/>
        </w:rPr>
        <w:t xml:space="preserve"> Felipe Santiago Riquelme Aguilera, </w:t>
      </w:r>
      <w:r w:rsidR="00DF5C10">
        <w:rPr>
          <w:rFonts w:ascii="Arial" w:hAnsi="Arial" w:cs="Arial"/>
          <w:sz w:val="24"/>
          <w:szCs w:val="24"/>
        </w:rPr>
        <w:t>cédula de identidad</w:t>
      </w:r>
      <w:r w:rsidR="00567F9D">
        <w:rPr>
          <w:rFonts w:ascii="Arial" w:hAnsi="Arial" w:cs="Arial"/>
          <w:sz w:val="24"/>
          <w:szCs w:val="24"/>
        </w:rPr>
        <w:t xml:space="preserve"> de Chile</w:t>
      </w:r>
      <w:r w:rsidR="00DF5C10">
        <w:rPr>
          <w:rFonts w:ascii="Arial" w:hAnsi="Arial" w:cs="Arial"/>
          <w:sz w:val="24"/>
          <w:szCs w:val="24"/>
        </w:rPr>
        <w:t xml:space="preserve"> </w:t>
      </w:r>
      <w:proofErr w:type="spellStart"/>
      <w:r w:rsidR="00DF5C10">
        <w:rPr>
          <w:rFonts w:ascii="Arial" w:hAnsi="Arial" w:cs="Arial"/>
          <w:sz w:val="24"/>
          <w:szCs w:val="24"/>
        </w:rPr>
        <w:t>N°</w:t>
      </w:r>
      <w:proofErr w:type="spellEnd"/>
      <w:r w:rsidR="00DF5C10">
        <w:rPr>
          <w:rFonts w:ascii="Arial" w:hAnsi="Arial" w:cs="Arial"/>
          <w:sz w:val="24"/>
          <w:szCs w:val="24"/>
        </w:rPr>
        <w:t xml:space="preserve"> 1</w:t>
      </w:r>
      <w:r w:rsidR="00DF5C10" w:rsidRPr="00DF5C10">
        <w:rPr>
          <w:rFonts w:ascii="Arial" w:hAnsi="Arial" w:cs="Arial"/>
          <w:sz w:val="24"/>
          <w:szCs w:val="24"/>
        </w:rPr>
        <w:t>5.638.494-1</w:t>
      </w:r>
      <w:r w:rsidR="00DF5C10">
        <w:rPr>
          <w:rFonts w:ascii="Arial" w:hAnsi="Arial" w:cs="Arial"/>
          <w:sz w:val="24"/>
          <w:szCs w:val="24"/>
        </w:rPr>
        <w:t xml:space="preserve">, todos </w:t>
      </w:r>
      <w:r w:rsidR="00DF5C10">
        <w:rPr>
          <w:rFonts w:ascii="Arial" w:hAnsi="Arial" w:cs="Arial"/>
          <w:sz w:val="24"/>
          <w:szCs w:val="24"/>
        </w:rPr>
        <w:lastRenderedPageBreak/>
        <w:t xml:space="preserve">apoderados tipo B, </w:t>
      </w:r>
      <w:r w:rsidR="00DF5C10" w:rsidRPr="00A35D26">
        <w:rPr>
          <w:rFonts w:ascii="Arial" w:hAnsi="Arial" w:cs="Arial"/>
          <w:sz w:val="24"/>
          <w:szCs w:val="24"/>
        </w:rPr>
        <w:t>para que actuando en forma conjunta</w:t>
      </w:r>
      <w:r w:rsidR="00DF5C10">
        <w:rPr>
          <w:rFonts w:ascii="Arial" w:hAnsi="Arial" w:cs="Arial"/>
          <w:sz w:val="24"/>
          <w:szCs w:val="24"/>
        </w:rPr>
        <w:t xml:space="preserve"> el apoderado tipo A, con</w:t>
      </w:r>
      <w:r w:rsidR="00DF5C10" w:rsidRPr="00A35D26">
        <w:rPr>
          <w:rFonts w:ascii="Arial" w:hAnsi="Arial" w:cs="Arial"/>
          <w:sz w:val="24"/>
          <w:szCs w:val="24"/>
        </w:rPr>
        <w:t xml:space="preserve"> a lo menos </w:t>
      </w:r>
      <w:r w:rsidR="00DF5C10">
        <w:rPr>
          <w:rFonts w:ascii="Arial" w:hAnsi="Arial" w:cs="Arial"/>
          <w:sz w:val="24"/>
          <w:szCs w:val="24"/>
        </w:rPr>
        <w:t xml:space="preserve">uno cualquiera de los apoderados tipo B, </w:t>
      </w:r>
      <w:r w:rsidR="00E0309A" w:rsidRPr="00A35D26">
        <w:rPr>
          <w:rFonts w:ascii="Arial" w:hAnsi="Arial" w:cs="Arial"/>
          <w:sz w:val="24"/>
          <w:szCs w:val="24"/>
        </w:rPr>
        <w:t xml:space="preserve">por </w:t>
      </w:r>
      <w:r w:rsidR="00DF5C10">
        <w:rPr>
          <w:rFonts w:ascii="Arial" w:hAnsi="Arial" w:cs="Arial"/>
          <w:sz w:val="24"/>
          <w:szCs w:val="24"/>
        </w:rPr>
        <w:t xml:space="preserve">la </w:t>
      </w:r>
      <w:r w:rsidR="00DF5C10" w:rsidRPr="00DF5C10">
        <w:rPr>
          <w:rFonts w:ascii="Arial" w:hAnsi="Arial" w:cs="Arial"/>
          <w:sz w:val="24"/>
          <w:szCs w:val="24"/>
        </w:rPr>
        <w:t xml:space="preserve">Fundación Instituto Odontológico </w:t>
      </w:r>
      <w:r w:rsidR="009558DF">
        <w:rPr>
          <w:rFonts w:ascii="Arial" w:hAnsi="Arial" w:cs="Arial"/>
          <w:sz w:val="24"/>
          <w:szCs w:val="24"/>
        </w:rPr>
        <w:t>d</w:t>
      </w:r>
      <w:r w:rsidR="00DF5C10" w:rsidRPr="00DF5C10">
        <w:rPr>
          <w:rFonts w:ascii="Arial" w:hAnsi="Arial" w:cs="Arial"/>
          <w:sz w:val="24"/>
          <w:szCs w:val="24"/>
        </w:rPr>
        <w:t>e Ciencias</w:t>
      </w:r>
      <w:r w:rsidR="00DF5C10">
        <w:rPr>
          <w:rFonts w:ascii="Arial" w:hAnsi="Arial" w:cs="Arial"/>
          <w:sz w:val="24"/>
          <w:szCs w:val="24"/>
        </w:rPr>
        <w:t xml:space="preserve">, </w:t>
      </w:r>
      <w:r w:rsidR="00E0309A" w:rsidRPr="00A35D26">
        <w:rPr>
          <w:rFonts w:ascii="Arial" w:hAnsi="Arial" w:cs="Arial"/>
          <w:sz w:val="24"/>
          <w:szCs w:val="24"/>
        </w:rPr>
        <w:t>y anteponiendo el nombre de dicha entidad a su firma, l</w:t>
      </w:r>
      <w:r w:rsidR="00DF5C10">
        <w:rPr>
          <w:rFonts w:ascii="Arial" w:hAnsi="Arial" w:cs="Arial"/>
          <w:sz w:val="24"/>
          <w:szCs w:val="24"/>
        </w:rPr>
        <w:t>o</w:t>
      </w:r>
      <w:r w:rsidR="00E0309A" w:rsidRPr="00A35D26">
        <w:rPr>
          <w:rFonts w:ascii="Arial" w:hAnsi="Arial" w:cs="Arial"/>
          <w:sz w:val="24"/>
          <w:szCs w:val="24"/>
        </w:rPr>
        <w:t xml:space="preserve"> represente</w:t>
      </w:r>
      <w:r w:rsidRPr="00A35D26">
        <w:rPr>
          <w:rFonts w:ascii="Arial" w:hAnsi="Arial" w:cs="Arial"/>
          <w:sz w:val="24"/>
          <w:szCs w:val="24"/>
        </w:rPr>
        <w:t>n</w:t>
      </w:r>
      <w:r w:rsidR="00E0309A" w:rsidRPr="00A35D26">
        <w:rPr>
          <w:rFonts w:ascii="Arial" w:hAnsi="Arial" w:cs="Arial"/>
          <w:sz w:val="24"/>
          <w:szCs w:val="24"/>
        </w:rPr>
        <w:t xml:space="preserve"> con todas las facultades propias de la administración pudiendo obligarla en toda clase de actos y contratos: </w:t>
      </w:r>
    </w:p>
    <w:p w14:paraId="5AF99FEB" w14:textId="1B3580D9" w:rsidR="00E51B86" w:rsidRPr="00A35D26" w:rsidRDefault="00E0309A" w:rsidP="00E0309A">
      <w:pPr>
        <w:jc w:val="both"/>
        <w:rPr>
          <w:rFonts w:ascii="Arial" w:hAnsi="Arial" w:cs="Arial"/>
          <w:sz w:val="24"/>
          <w:szCs w:val="24"/>
        </w:rPr>
      </w:pPr>
      <w:r w:rsidRPr="00A35D26">
        <w:rPr>
          <w:rFonts w:ascii="Arial" w:hAnsi="Arial" w:cs="Arial"/>
          <w:sz w:val="24"/>
          <w:szCs w:val="24"/>
        </w:rPr>
        <w:t>Uno) contratar, abrir y cerrar cuentas corrientes, bancarias y comerciales, de depósito, de ahorro, a la vista o a plazo, de crédito y especiales con bancos, instituciones públicas y privadas o con particulares, en Chile o en el extranjero, en moneda nacional o extranjera; retirar, girar y sobregirar en ellas; compenetrarse de su movimiento; solicitar, aceptar, rechazar o reconocer saldos; realizar toda clase de depósitos bancarios, simples o en cuenta corriente, para boletas bancarias, de garantía o de cualquier otro; adquirir y retirar talonarios de cheques; efectuar depósitos y suspenderlos; dar aviso de no pago de cheques y retirar y revocar tales avisos, protestar cheques y retirar cheques protestados; cancelar y endosar depósitos a plazo o a la vista; solicitar claves, dispositivos para dar seguridad a las operaciones electrónicas, y solicitar tarjetas de débito y crédito para efectuar todo tipo de transferencias y retiros de dinero especialmente por vía electrónica, celebrar toda clase de operaciones relacionadas con contratos de cambios y demás obligaciones mercantiles, y en especial girar, cobrar, cancelar, suscribir, aceptar, renovar, revalidar, anular, reaceptar, descontar, redescontar, prorrogar, protestar, afianzar, avalar y endosar, en dominio, garantía o cobranza, letras de cambio, pagarés, cheques, l</w:t>
      </w:r>
      <w:r w:rsidR="00872571" w:rsidRPr="00A35D26">
        <w:rPr>
          <w:rFonts w:ascii="Arial" w:hAnsi="Arial" w:cs="Arial"/>
          <w:sz w:val="24"/>
          <w:szCs w:val="24"/>
        </w:rPr>
        <w:t>ibranzas, certificados</w:t>
      </w:r>
      <w:r w:rsidRPr="00A35D26">
        <w:rPr>
          <w:rFonts w:ascii="Arial" w:hAnsi="Arial" w:cs="Arial"/>
          <w:sz w:val="24"/>
          <w:szCs w:val="24"/>
        </w:rPr>
        <w:t xml:space="preserve"> de depósitos, instrumentos negociables, documentos bancarios y mercantiles y demás efectos de comercio o créditos, sean a la orden, nominativos o al portador, pudiendo ejercer las acciones que a la </w:t>
      </w:r>
      <w:r w:rsidR="00DF5C10">
        <w:rPr>
          <w:rFonts w:ascii="Arial" w:hAnsi="Arial" w:cs="Arial"/>
          <w:sz w:val="24"/>
          <w:szCs w:val="24"/>
        </w:rPr>
        <w:t>Asociación</w:t>
      </w:r>
      <w:r w:rsidRPr="00A35D26">
        <w:rPr>
          <w:rFonts w:ascii="Arial" w:hAnsi="Arial" w:cs="Arial"/>
          <w:sz w:val="24"/>
          <w:szCs w:val="24"/>
        </w:rPr>
        <w:t xml:space="preserve"> corresponda respecto de tales documentos; otorgar y aceptar fianzas simples o solidarias, sea para garantizar obligaciones propias o ajenas; novar y extinguir toda clase de obligaciones; adquirir, ceder y transferir efectos de comercio; y efectuar toda clase de cesiones en general; colocar y retirar valores en custodia, en garantía, en cobranza, o en cualquier otra forma; contratar boletas de garantía bancarias; contratar, arrendar cajas de seguridad o de otra especie; poner término a su arrendamiento; depositar y retirar en ellas toda clase de</w:t>
      </w:r>
      <w:r w:rsidR="00B30536">
        <w:rPr>
          <w:rFonts w:ascii="Arial" w:hAnsi="Arial" w:cs="Arial"/>
          <w:sz w:val="24"/>
          <w:szCs w:val="24"/>
        </w:rPr>
        <w:t xml:space="preserve"> bienes y valores mobiliarios.</w:t>
      </w:r>
    </w:p>
    <w:p w14:paraId="79C4F284" w14:textId="0CACAF4F" w:rsidR="00E51B86" w:rsidRPr="00A35D26" w:rsidRDefault="00E0309A" w:rsidP="00E0309A">
      <w:pPr>
        <w:jc w:val="both"/>
        <w:rPr>
          <w:rFonts w:ascii="Arial" w:hAnsi="Arial" w:cs="Arial"/>
          <w:sz w:val="24"/>
          <w:szCs w:val="24"/>
        </w:rPr>
      </w:pPr>
      <w:r w:rsidRPr="00A35D26">
        <w:rPr>
          <w:rFonts w:ascii="Arial" w:hAnsi="Arial" w:cs="Arial"/>
          <w:sz w:val="24"/>
          <w:szCs w:val="24"/>
        </w:rPr>
        <w:t>Dos) Celebrar toda clase de operaciones bancarias con el Banco Central de Chile, Banco del Estado de Chile, bancos comerciales, Corporación de Fomento de la Producción y demás instituciones públicas o privadas, de crédito o de fomento, nacionales o extranjeras; operar en forma amplia en el mercado de capitales; dar y tomar dinero en préstamo, con o sin intereses o reajustes, a corto o largo plazo, con o sin garantías, en moneda nacional o extranjera; y, en especial, contratar con bancos, instituciones o personas, préstamos y créditos de cualquier índole, simple o documentarios, revocables e irrevocables, divisibles e indivisibles, en cuentas corrientes o cuentas especiales, en moneda nacional o extranjera; préstamo en mutuo, con letras, pagarés, sobregiros, descuentos, avances contra aceptación o contra valores, créditos o avances en cuenta corriente, con garantías o sin ellas, y cualquier otro tipo de operaciones de crédito, en cualquier forma y condición, otorgando hipotec</w:t>
      </w:r>
      <w:r w:rsidR="00B30536">
        <w:rPr>
          <w:rFonts w:ascii="Arial" w:hAnsi="Arial" w:cs="Arial"/>
          <w:sz w:val="24"/>
          <w:szCs w:val="24"/>
        </w:rPr>
        <w:t>as, prendas u otras cauciones.</w:t>
      </w:r>
    </w:p>
    <w:p w14:paraId="628A6AA0" w14:textId="0E4335C5" w:rsidR="00E51B86" w:rsidRPr="00A35D26" w:rsidRDefault="00E0309A" w:rsidP="00E0309A">
      <w:pPr>
        <w:jc w:val="both"/>
        <w:rPr>
          <w:rFonts w:ascii="Arial" w:hAnsi="Arial" w:cs="Arial"/>
          <w:sz w:val="24"/>
          <w:szCs w:val="24"/>
        </w:rPr>
      </w:pPr>
      <w:r w:rsidRPr="00A35D26">
        <w:rPr>
          <w:rFonts w:ascii="Arial" w:hAnsi="Arial" w:cs="Arial"/>
          <w:sz w:val="24"/>
          <w:szCs w:val="24"/>
        </w:rPr>
        <w:lastRenderedPageBreak/>
        <w:t xml:space="preserve">Tres) Celebrar todos los acuerdos, convenios, contratos o compromisos con el Banco del Estado de Chile o con el Banco Central de Chile, con motivo de las inversiones presentes o futuras, y adoptar todas las medidas necesarias para el debido cumplimiento de sus contratos, pudiendo ponerles término, ampliarlos o modificarlos en cualquier forma; así como representar ampliamente a la </w:t>
      </w:r>
      <w:r w:rsidR="00DF5C10">
        <w:rPr>
          <w:rFonts w:ascii="Arial" w:hAnsi="Arial" w:cs="Arial"/>
          <w:sz w:val="24"/>
          <w:szCs w:val="24"/>
        </w:rPr>
        <w:t>Asociación</w:t>
      </w:r>
      <w:r w:rsidRPr="00A35D26">
        <w:rPr>
          <w:rFonts w:ascii="Arial" w:hAnsi="Arial" w:cs="Arial"/>
          <w:sz w:val="24"/>
          <w:szCs w:val="24"/>
        </w:rPr>
        <w:t xml:space="preserve"> ante las autoridades e instituciones antedichas, pudiendo hacer toda clase de presentaciones, declaraciones y suscribir cualquier clase de documentación, nombrar agentes, representantes, comisionistas, distribuidores y concesionarios; celebrar contratos de corretaje o mediación, distribución y comisiones para comprar y vender; solicitar concesiones administrativas de cualquier naturaleza u objeto; convenir con el Fisco o las Municipalidades u otras Corporaciones públicas o privadas, todo lo concerniente a expropiaciones por causa de utilidad pública; ceder y adquirir derechos de suscriptor de las  empresas telefónicas de servicio público; representar a la </w:t>
      </w:r>
      <w:r w:rsidR="00DF5C10">
        <w:rPr>
          <w:rFonts w:ascii="Arial" w:hAnsi="Arial" w:cs="Arial"/>
          <w:sz w:val="24"/>
          <w:szCs w:val="24"/>
        </w:rPr>
        <w:t>Asociación</w:t>
      </w:r>
      <w:r w:rsidRPr="00A35D26">
        <w:rPr>
          <w:rFonts w:ascii="Arial" w:hAnsi="Arial" w:cs="Arial"/>
          <w:sz w:val="24"/>
          <w:szCs w:val="24"/>
        </w:rPr>
        <w:t xml:space="preserve"> ante toda clase de personas, naturales o jurídicas; de derecho público o privado; y ante cualquier organismo o institución pública, fiscal, semifiscal, estatal, municipal o de administración autónoma, entre ellas el Instituto de Previsión Social, Administradora de Fondos de Cesantía, Servicio Nacional de Salud, Administradoras de Fondos de Pensiones, Institutos de Salud Previsional, Cajas de Compensación, Mutuales, Administradoras de Fondos Mutuos, Servicio de Impuestos Internos, Servicio de Tesorerías fiscales o Municipales, Servicio de Aduana, empresas del estado, departamentos industriales, establecimientos de educación, universidades o institutos profesionales, como asimismo ante cualesquiera persona, natural o jurídica, pública o privada, en el ejercicio de los derechos que ante ellas corresponda y en la ejecución de todos los asuntos, juicios, negocios u operaciones que la </w:t>
      </w:r>
      <w:r w:rsidR="00DF5C10">
        <w:rPr>
          <w:rFonts w:ascii="Arial" w:hAnsi="Arial" w:cs="Arial"/>
          <w:sz w:val="24"/>
          <w:szCs w:val="24"/>
        </w:rPr>
        <w:t>Asociación</w:t>
      </w:r>
      <w:r w:rsidRPr="00A35D26">
        <w:rPr>
          <w:rFonts w:ascii="Arial" w:hAnsi="Arial" w:cs="Arial"/>
          <w:sz w:val="24"/>
          <w:szCs w:val="24"/>
        </w:rPr>
        <w:t xml:space="preserve"> tenga actualmente o pudiera tener interés, sea como parte o como tercero interesado y con las más amplias facultades, pudiendo presentar y suscribir todo tipo de peticiones, solicitudes, reclamaciones y realizar cualquier </w:t>
      </w:r>
      <w:r w:rsidR="00B30536">
        <w:rPr>
          <w:rFonts w:ascii="Arial" w:hAnsi="Arial" w:cs="Arial"/>
          <w:sz w:val="24"/>
          <w:szCs w:val="24"/>
        </w:rPr>
        <w:t>trámite, diligencia y gestión.</w:t>
      </w:r>
    </w:p>
    <w:p w14:paraId="17742CA2" w14:textId="2685B86A" w:rsidR="00E51B86" w:rsidRPr="00A35D26" w:rsidRDefault="00E0309A" w:rsidP="00E0309A">
      <w:pPr>
        <w:jc w:val="both"/>
        <w:rPr>
          <w:rFonts w:ascii="Arial" w:hAnsi="Arial" w:cs="Arial"/>
          <w:sz w:val="24"/>
          <w:szCs w:val="24"/>
        </w:rPr>
      </w:pPr>
      <w:r w:rsidRPr="00A35D26">
        <w:rPr>
          <w:rFonts w:ascii="Arial" w:hAnsi="Arial" w:cs="Arial"/>
          <w:sz w:val="24"/>
          <w:szCs w:val="24"/>
        </w:rPr>
        <w:t xml:space="preserve">Cuatro) Realizar operaciones de importación o exportación de toda clase de mercaderías, artículos y productos; y, en general, realizar toda clase de operaciones de comercio exterior y cambios internacionales; ejecutar los actos destinados a la realización de tales operaciones; y, en especial, abrir y modificar registros e informes de importación y anexos a los mismos y cartas explicativas; contratar </w:t>
      </w:r>
      <w:proofErr w:type="spellStart"/>
      <w:r w:rsidRPr="00A35D26">
        <w:rPr>
          <w:rFonts w:ascii="Arial" w:hAnsi="Arial" w:cs="Arial"/>
          <w:sz w:val="24"/>
          <w:szCs w:val="24"/>
        </w:rPr>
        <w:t>acreditivos</w:t>
      </w:r>
      <w:proofErr w:type="spellEnd"/>
      <w:r w:rsidRPr="00A35D26">
        <w:rPr>
          <w:rFonts w:ascii="Arial" w:hAnsi="Arial" w:cs="Arial"/>
          <w:sz w:val="24"/>
          <w:szCs w:val="24"/>
        </w:rPr>
        <w:t xml:space="preserve"> y abrir cartas de crédito; abrir y cobrar </w:t>
      </w:r>
      <w:proofErr w:type="spellStart"/>
      <w:r w:rsidRPr="00A35D26">
        <w:rPr>
          <w:rFonts w:ascii="Arial" w:hAnsi="Arial" w:cs="Arial"/>
          <w:sz w:val="24"/>
          <w:szCs w:val="24"/>
        </w:rPr>
        <w:t>acreditivos</w:t>
      </w:r>
      <w:proofErr w:type="spellEnd"/>
      <w:r w:rsidRPr="00A35D26">
        <w:rPr>
          <w:rFonts w:ascii="Arial" w:hAnsi="Arial" w:cs="Arial"/>
          <w:sz w:val="24"/>
          <w:szCs w:val="24"/>
        </w:rPr>
        <w:t xml:space="preserve"> en moneda extranjera revocable e irrevocable, ya sea por medio de créditos simples, rotatorios, documentarios y otros; liquidar y vender divisas al contado o a futuro; celebrar contratos de transporte, terrestre, fluvial, marítimo o aéreo y contratar fletes, embarques, despachos, firmar, entregar, negociar, retirar, cancelar y endosar conocimientos de embarque, cartas de porte o cartas guías relativas al transporte marítimo aéreo o terrestre; realizar toda clase de operaciones de cambios internacionales, pudiendo, en especial, comprar y vender, y en general, enajenar divisas al contado o a futuro, provengan del comercio exterior, visible o invisible; retirar mercaderías de aduana, almacén de depósitos, bodegas u otros lugares; constituir warrants, endosarlos, darlos en prenda o garantí</w:t>
      </w:r>
      <w:r w:rsidR="00B30536">
        <w:rPr>
          <w:rFonts w:ascii="Arial" w:hAnsi="Arial" w:cs="Arial"/>
          <w:sz w:val="24"/>
          <w:szCs w:val="24"/>
        </w:rPr>
        <w:t>a y cederlos a cualquier título.</w:t>
      </w:r>
      <w:r w:rsidRPr="00A35D26">
        <w:rPr>
          <w:rFonts w:ascii="Arial" w:hAnsi="Arial" w:cs="Arial"/>
          <w:sz w:val="24"/>
          <w:szCs w:val="24"/>
        </w:rPr>
        <w:t xml:space="preserve"> </w:t>
      </w:r>
    </w:p>
    <w:p w14:paraId="7905F2C9" w14:textId="17C5D12C" w:rsidR="00E51B86" w:rsidRPr="00A35D26" w:rsidRDefault="00E0309A" w:rsidP="00E0309A">
      <w:pPr>
        <w:jc w:val="both"/>
        <w:rPr>
          <w:rFonts w:ascii="Arial" w:hAnsi="Arial" w:cs="Arial"/>
          <w:sz w:val="24"/>
          <w:szCs w:val="24"/>
        </w:rPr>
      </w:pPr>
      <w:r w:rsidRPr="00A35D26">
        <w:rPr>
          <w:rFonts w:ascii="Arial" w:hAnsi="Arial" w:cs="Arial"/>
          <w:sz w:val="24"/>
          <w:szCs w:val="24"/>
        </w:rPr>
        <w:lastRenderedPageBreak/>
        <w:t xml:space="preserve">Cinco) Retirar y recibir del Servicio de Aduanas, Empresa de Correos de Chile y otras oficinas aduaneras, postales, de telégrafos, ferroviarias, líneas aéreas y de transporte en general o de manos de cualquiera otra persona o entidad, toda correspondencia corriente o certificada, giros, encomiendas postales, comunicaciones telegráficas o cables, mercaderías, paquetes postales o de otro tipo, así como efectos de otra naturaleza que pertenezcan o estén dirigidos a la </w:t>
      </w:r>
      <w:r w:rsidR="00DF5C10">
        <w:rPr>
          <w:rFonts w:ascii="Arial" w:hAnsi="Arial" w:cs="Arial"/>
          <w:sz w:val="24"/>
          <w:szCs w:val="24"/>
        </w:rPr>
        <w:t>Asociación</w:t>
      </w:r>
      <w:r w:rsidRPr="00A35D26">
        <w:rPr>
          <w:rFonts w:ascii="Arial" w:hAnsi="Arial" w:cs="Arial"/>
          <w:sz w:val="24"/>
          <w:szCs w:val="24"/>
        </w:rPr>
        <w:t xml:space="preserve">, así como cuanta especie, bien, pieza o artículo venga destinado a nombre de la </w:t>
      </w:r>
      <w:r w:rsidR="00DF5C10">
        <w:rPr>
          <w:rFonts w:ascii="Arial" w:hAnsi="Arial" w:cs="Arial"/>
          <w:sz w:val="24"/>
          <w:szCs w:val="24"/>
        </w:rPr>
        <w:t>Asociación</w:t>
      </w:r>
      <w:r w:rsidRPr="00A35D26">
        <w:rPr>
          <w:rFonts w:ascii="Arial" w:hAnsi="Arial" w:cs="Arial"/>
          <w:sz w:val="24"/>
          <w:szCs w:val="24"/>
        </w:rPr>
        <w:t xml:space="preserve">; y suscribir toda correspondencia, aún cuanto implique entrega de valores o reconocimiento de obligaciones; depositar mercaderías o bienes en almacenes generales, dejar mercaderías en consignación y otorgar mandatos al efecto, endosar vales de depósito y prenda; dar y recibir especies en comodato, depósito, mutuo y anticresis y convenir intereses y multas; protestar toda clase de documentos y en general, cobrar y percibir, judicial y extrajudicialmente, cuanto a la </w:t>
      </w:r>
      <w:r w:rsidR="00DF5C10">
        <w:rPr>
          <w:rFonts w:ascii="Arial" w:hAnsi="Arial" w:cs="Arial"/>
          <w:sz w:val="24"/>
          <w:szCs w:val="24"/>
        </w:rPr>
        <w:t>Asociación</w:t>
      </w:r>
      <w:r w:rsidRPr="00A35D26">
        <w:rPr>
          <w:rFonts w:ascii="Arial" w:hAnsi="Arial" w:cs="Arial"/>
          <w:sz w:val="24"/>
          <w:szCs w:val="24"/>
        </w:rPr>
        <w:t xml:space="preserve"> se le adeude o adeudare  por cualquier razón, título o concepto, ya sea en dinero, especie, valores o en cualquier forma; y otorgar recibos, finiquitos y cancelaciones, totales o parciales, que se vean extinguidas como consecuencia del pago de las obligaciones caucionadas y, en la misma medida, alzando, posponiendo o limitando las prendas, hipotecas y </w:t>
      </w:r>
      <w:r w:rsidR="00B30536">
        <w:rPr>
          <w:rFonts w:ascii="Arial" w:hAnsi="Arial" w:cs="Arial"/>
          <w:sz w:val="24"/>
          <w:szCs w:val="24"/>
        </w:rPr>
        <w:t>prohibiciones que la caucionen.</w:t>
      </w:r>
    </w:p>
    <w:p w14:paraId="56F6A9BB" w14:textId="77252764" w:rsidR="00E51B86" w:rsidRPr="00A35D26" w:rsidRDefault="00E0309A" w:rsidP="00E0309A">
      <w:pPr>
        <w:jc w:val="both"/>
        <w:rPr>
          <w:rFonts w:ascii="Arial" w:hAnsi="Arial" w:cs="Arial"/>
          <w:sz w:val="24"/>
          <w:szCs w:val="24"/>
        </w:rPr>
      </w:pPr>
      <w:r w:rsidRPr="00A35D26">
        <w:rPr>
          <w:rFonts w:ascii="Arial" w:hAnsi="Arial" w:cs="Arial"/>
          <w:sz w:val="24"/>
          <w:szCs w:val="24"/>
        </w:rPr>
        <w:t xml:space="preserve">Seis) Celebrar, otorgar y suscribir, con instituciones, públicas o privadas de cualquier naturaleza, por instrumento público o privado, toda clase de actos jurídicos, convenciones y contratos de cualquiera especie, nominados o innominados, civiles, comerciales, administrativos o del trabajo, sin limitación alguna,  pudiendo determinar en ellos los precios, plazos y todas las cláusulas que fueran de la esencia, naturaleza o simplemente accidentales, celebrando y suscribiendo los documentos correspondientes; pudiendo estipular cantidades, plazos, intereses, condiciones; constituir servidumbres y otras modalidades que estimaran conveniente; pudiendo modificarlos, desahuciarlos, </w:t>
      </w:r>
      <w:proofErr w:type="spellStart"/>
      <w:r w:rsidRPr="00A35D26">
        <w:rPr>
          <w:rFonts w:ascii="Arial" w:hAnsi="Arial" w:cs="Arial"/>
          <w:sz w:val="24"/>
          <w:szCs w:val="24"/>
        </w:rPr>
        <w:t>resciliarlos</w:t>
      </w:r>
      <w:proofErr w:type="spellEnd"/>
      <w:r w:rsidRPr="00A35D26">
        <w:rPr>
          <w:rFonts w:ascii="Arial" w:hAnsi="Arial" w:cs="Arial"/>
          <w:sz w:val="24"/>
          <w:szCs w:val="24"/>
        </w:rPr>
        <w:t xml:space="preserve">, rescindirlos, resolverlos, disolverlos, prorrogarlos, anularlos, renunciar y terminar, dando por terminado o renovar los contratos, las acciones y los derechos que celebre a nombre de la o correspondan a la </w:t>
      </w:r>
      <w:r w:rsidR="00DF5C10">
        <w:rPr>
          <w:rFonts w:ascii="Arial" w:hAnsi="Arial" w:cs="Arial"/>
          <w:sz w:val="24"/>
          <w:szCs w:val="24"/>
        </w:rPr>
        <w:t>Asociación</w:t>
      </w:r>
      <w:r w:rsidRPr="00A35D26">
        <w:rPr>
          <w:rFonts w:ascii="Arial" w:hAnsi="Arial" w:cs="Arial"/>
          <w:sz w:val="24"/>
          <w:szCs w:val="24"/>
        </w:rPr>
        <w:t>, o que ésta ya haya celebrado o ya le hayan correspondido; proponer estos derechos y acciones a otros; hacer y aceptar las transferencias de acciones, bonos, billetes, valores y pagarés; exigir rendición de cuentas; aceptar o rechazar herencias, con o sin beneficio de inventario; concurrir a todos los actos de participación de ellas; aceptar adjudicaciones de toda clase de bienes muebles; convenir y ace</w:t>
      </w:r>
      <w:r w:rsidR="00B30536">
        <w:rPr>
          <w:rFonts w:ascii="Arial" w:hAnsi="Arial" w:cs="Arial"/>
          <w:sz w:val="24"/>
          <w:szCs w:val="24"/>
        </w:rPr>
        <w:t>ptar estimaciones de perjuicios.</w:t>
      </w:r>
      <w:r w:rsidRPr="00A35D26">
        <w:rPr>
          <w:rFonts w:ascii="Arial" w:hAnsi="Arial" w:cs="Arial"/>
          <w:sz w:val="24"/>
          <w:szCs w:val="24"/>
        </w:rPr>
        <w:t xml:space="preserve"> </w:t>
      </w:r>
    </w:p>
    <w:p w14:paraId="03D22E80" w14:textId="2FA19308" w:rsidR="00E51B86" w:rsidRPr="00A35D26" w:rsidRDefault="00E0309A" w:rsidP="00E0309A">
      <w:pPr>
        <w:jc w:val="both"/>
        <w:rPr>
          <w:rFonts w:ascii="Arial" w:hAnsi="Arial" w:cs="Arial"/>
          <w:sz w:val="24"/>
          <w:szCs w:val="24"/>
        </w:rPr>
      </w:pPr>
      <w:r w:rsidRPr="00A35D26">
        <w:rPr>
          <w:rFonts w:ascii="Arial" w:hAnsi="Arial" w:cs="Arial"/>
          <w:sz w:val="24"/>
          <w:szCs w:val="24"/>
        </w:rPr>
        <w:t xml:space="preserve">Siete) Comprar, vender, adjudicar, permutar, dar y recibir en pago, donación, aporte, cesión o depósito, y dar o tomar en administración y arrendamiento, con o sin opción de compra, ceder y transferir, y en general adquirir y enajenar toda clase de bienes muebles e inmuebles, corporales o incorporales, de cualquiera especie; valores mobiliarios, con o sin garantía; y documentos mercantiles, sean ellos acciones, certificados, bonos, debentures y demás valores mobiliarios, cobrar y percibir dividendos y suscribir crías o bienes muebles de cualquiera especie; pactando precios, condiciones, plazos y demás condiciones, estipulaciones y modalidades, con o sin pacto de retroventa o recompra; actos que puedan tener por objeto el dominio, el usufructo o derechos personales, sobre </w:t>
      </w:r>
      <w:r w:rsidRPr="00A35D26">
        <w:rPr>
          <w:rFonts w:ascii="Arial" w:hAnsi="Arial" w:cs="Arial"/>
          <w:sz w:val="24"/>
          <w:szCs w:val="24"/>
        </w:rPr>
        <w:lastRenderedPageBreak/>
        <w:t xml:space="preserve">todo o sobre una cuota o parte de ellos; aceptar derechos reales en esos mismos bienes; sea, según el caso, en forma de prendas o de cualquier otra clase de garantía o prohibición, de enajenar de gravar o de cualquier otra especie y en cualquier forma; celebrar contratos de comodato y de depósito, contratar anticresis; ceder créditos y aceptar dichas cesiones, </w:t>
      </w:r>
      <w:proofErr w:type="spellStart"/>
      <w:r w:rsidRPr="00A35D26">
        <w:rPr>
          <w:rFonts w:ascii="Arial" w:hAnsi="Arial" w:cs="Arial"/>
          <w:sz w:val="24"/>
          <w:szCs w:val="24"/>
        </w:rPr>
        <w:t>resciliar</w:t>
      </w:r>
      <w:proofErr w:type="spellEnd"/>
      <w:r w:rsidRPr="00A35D26">
        <w:rPr>
          <w:rFonts w:ascii="Arial" w:hAnsi="Arial" w:cs="Arial"/>
          <w:sz w:val="24"/>
          <w:szCs w:val="24"/>
        </w:rPr>
        <w:t xml:space="preserve">, rescindir, resolver y dejar sin efecto actos y contratos; celebrar contratos de promesa de compraventa respecto de toda clase de bienes muebles; dar y tomarlos en administración o arriendo, con o sin opción de compra; dar y recibir bienes en anticresis; ceder y aceptar cesiones de toda clase de bienes, de derechos, de créditos a cualquier título, sean nominativos, a la orden o al portador; contratar, desahuciar y, en general, poner término a contratos de prestación de servicios, pactando honorarios, sueldos, salarios, remuneraciones, regalías e indemnizaciones; celebrar contratos colectivos y modificarlos; firmar actas de avenimiento; otorgar finiquitos, en general, en todos los contratos y convenciones que la </w:t>
      </w:r>
      <w:r w:rsidR="00DF5C10">
        <w:rPr>
          <w:rFonts w:ascii="Arial" w:hAnsi="Arial" w:cs="Arial"/>
          <w:sz w:val="24"/>
          <w:szCs w:val="24"/>
        </w:rPr>
        <w:t>Asociación</w:t>
      </w:r>
      <w:r w:rsidRPr="00A35D26">
        <w:rPr>
          <w:rFonts w:ascii="Arial" w:hAnsi="Arial" w:cs="Arial"/>
          <w:sz w:val="24"/>
          <w:szCs w:val="24"/>
        </w:rPr>
        <w:t xml:space="preserve"> celebre podrán fijar, pagar, cobrar y percibir precios, saldos de precio, intereses, reajustes, plazos, garantías y condiciones y demás cláusulas y modalidades que procedan; renunciar a todo derecho o acción derivados de los contratos celebrados; pedir y otorgar rendiciones de cuentas; convenir, aceptar y pactar estimaciones de perjuicios, cláusulas penales y multas; recibir bienes muebles, valores mobiliarios, derechos, acciones y demás cosas corporales o incorporales, sea en prenda civil o comercial o de cualquier tipo, o mediante prenda agraria, industrial, de compraventa, de cosa mueble a plazo, sin desplazamiento, y otras prendas de leyes especiales y posponerlas y cancelarlas; aceptar prohibiciones de enajenar o gravar toda clase de bienes, y cualquier otra prohibición; aceptar usufructos, fideicomisos, servidumbres y censo; celebrar toda clase de contratos de construcción por suma alzada o administración; presentación a toda clase de propuesta y registro de contratistas y firmar los documentos que se requieran al efecto; manifestar pertenencias mineras; solicitar mensuras, oponerse a manifestaciones o mensuras; enajenar derechos sobre pertenencias mineras; vender o enajenar acciones en sociedades mineras; celebrar contratos de arrendamiento, explotación y avío sobre minas y mi</w:t>
      </w:r>
      <w:r w:rsidR="00B30536">
        <w:rPr>
          <w:rFonts w:ascii="Arial" w:hAnsi="Arial" w:cs="Arial"/>
          <w:sz w:val="24"/>
          <w:szCs w:val="24"/>
        </w:rPr>
        <w:t>nerales.</w:t>
      </w:r>
      <w:r w:rsidRPr="00A35D26">
        <w:rPr>
          <w:rFonts w:ascii="Arial" w:hAnsi="Arial" w:cs="Arial"/>
          <w:sz w:val="24"/>
          <w:szCs w:val="24"/>
        </w:rPr>
        <w:t xml:space="preserve"> </w:t>
      </w:r>
    </w:p>
    <w:p w14:paraId="3184C856" w14:textId="4FB4CC0B" w:rsidR="00E51B86" w:rsidRPr="00A35D26" w:rsidRDefault="00E0309A" w:rsidP="00E0309A">
      <w:pPr>
        <w:jc w:val="both"/>
        <w:rPr>
          <w:rFonts w:ascii="Arial" w:hAnsi="Arial" w:cs="Arial"/>
          <w:sz w:val="24"/>
          <w:szCs w:val="24"/>
        </w:rPr>
      </w:pPr>
      <w:r w:rsidRPr="00A35D26">
        <w:rPr>
          <w:rFonts w:ascii="Arial" w:hAnsi="Arial" w:cs="Arial"/>
          <w:sz w:val="24"/>
          <w:szCs w:val="24"/>
        </w:rPr>
        <w:t xml:space="preserve">Ocho) Comprar, adquirir, y  celebrar contratos de promesa, de compra, de leasing y ofertas respecto de toda clase de bienes muebles e inmuebles, renunciar a las acciones resolutorias que emanen de cualquier contrato; alzar, posponer, cancelar, limitar o dividir los gravámenes constituidos; y en general, celebrar toda clase de instrumentos, actos, contratos y convenciones sobre tales bienes, pudiendo pactar sin limitación alguna todas las cláusulas que sean de la esencia, naturaleza o simplemente accidentales, fijar cabidas, deslindes y demás elementos de determinación de inmuebles, y requerir, solicitar y firmar toda clase de inscripciones en el Conservador de Bienes Raíces facultándolo para efectuar dichos trámites. </w:t>
      </w:r>
    </w:p>
    <w:p w14:paraId="63194E10" w14:textId="1E74BF3C" w:rsidR="00E51B86" w:rsidRPr="00A35D26" w:rsidRDefault="00E0309A" w:rsidP="00E0309A">
      <w:pPr>
        <w:jc w:val="both"/>
        <w:rPr>
          <w:rFonts w:ascii="Arial" w:hAnsi="Arial" w:cs="Arial"/>
          <w:sz w:val="24"/>
          <w:szCs w:val="24"/>
        </w:rPr>
      </w:pPr>
      <w:r w:rsidRPr="00A35D26">
        <w:rPr>
          <w:rFonts w:ascii="Arial" w:hAnsi="Arial" w:cs="Arial"/>
          <w:sz w:val="24"/>
          <w:szCs w:val="24"/>
        </w:rPr>
        <w:t xml:space="preserve">Nueve) Asistir, en representación de la </w:t>
      </w:r>
      <w:r w:rsidR="00DF5C10">
        <w:rPr>
          <w:rFonts w:ascii="Arial" w:hAnsi="Arial" w:cs="Arial"/>
          <w:sz w:val="24"/>
          <w:szCs w:val="24"/>
        </w:rPr>
        <w:t>Asociación</w:t>
      </w:r>
      <w:r w:rsidRPr="00A35D26">
        <w:rPr>
          <w:rFonts w:ascii="Arial" w:hAnsi="Arial" w:cs="Arial"/>
          <w:sz w:val="24"/>
          <w:szCs w:val="24"/>
        </w:rPr>
        <w:t xml:space="preserve"> a juntas de Accionistas, ordinarias, extraordinarias o especiales, así como las asambleas o reuniones de las sociedades, comunidades, cooperativas, asociaciones o entidades de las que la </w:t>
      </w:r>
      <w:r w:rsidR="00DF5C10">
        <w:rPr>
          <w:rFonts w:ascii="Arial" w:hAnsi="Arial" w:cs="Arial"/>
          <w:sz w:val="24"/>
          <w:szCs w:val="24"/>
        </w:rPr>
        <w:t>Asociación</w:t>
      </w:r>
      <w:r w:rsidRPr="00A35D26">
        <w:rPr>
          <w:rFonts w:ascii="Arial" w:hAnsi="Arial" w:cs="Arial"/>
          <w:sz w:val="24"/>
          <w:szCs w:val="24"/>
        </w:rPr>
        <w:t xml:space="preserve"> fuera </w:t>
      </w:r>
      <w:r w:rsidRPr="00A35D26">
        <w:rPr>
          <w:rFonts w:ascii="Arial" w:hAnsi="Arial" w:cs="Arial"/>
          <w:sz w:val="24"/>
          <w:szCs w:val="24"/>
        </w:rPr>
        <w:lastRenderedPageBreak/>
        <w:t xml:space="preserve">accionista o interesado, con voz y voto, y tomar parte en las Juntas de Acreedores, todo </w:t>
      </w:r>
      <w:r w:rsidR="00B30536">
        <w:rPr>
          <w:rFonts w:ascii="Arial" w:hAnsi="Arial" w:cs="Arial"/>
          <w:sz w:val="24"/>
          <w:szCs w:val="24"/>
        </w:rPr>
        <w:t>con las más amplias facultades.</w:t>
      </w:r>
    </w:p>
    <w:p w14:paraId="648921CD" w14:textId="3718DBCB" w:rsidR="00E51B86" w:rsidRPr="00A35D26" w:rsidRDefault="00E0309A" w:rsidP="00E0309A">
      <w:pPr>
        <w:jc w:val="both"/>
        <w:rPr>
          <w:rFonts w:ascii="Arial" w:hAnsi="Arial" w:cs="Arial"/>
          <w:sz w:val="24"/>
          <w:szCs w:val="24"/>
        </w:rPr>
      </w:pPr>
      <w:r w:rsidRPr="00A35D26">
        <w:rPr>
          <w:rFonts w:ascii="Arial" w:hAnsi="Arial" w:cs="Arial"/>
          <w:sz w:val="24"/>
          <w:szCs w:val="24"/>
        </w:rPr>
        <w:t>Diez) Concurrir a la constitución y formación de toda clase de sociedades, civiles o comerciales, de asociaciones o cuentas en participación, de fundaciones, corporaciones y cooperativas, ingresar a las ya constituidas; enajenar y vender sus derechos y acciones en ellas; designar sus apoderados y administradores; y concurrir a la modificación, fusión, transformación, absorción, disolución y liquidación de aquellas de la</w:t>
      </w:r>
      <w:r w:rsidR="00B30536">
        <w:rPr>
          <w:rFonts w:ascii="Arial" w:hAnsi="Arial" w:cs="Arial"/>
          <w:sz w:val="24"/>
          <w:szCs w:val="24"/>
        </w:rPr>
        <w:t>s que forme parte.</w:t>
      </w:r>
    </w:p>
    <w:p w14:paraId="4024A4C4" w14:textId="448B600D" w:rsidR="00E51B86" w:rsidRPr="00A35D26" w:rsidRDefault="00E0309A" w:rsidP="00E0309A">
      <w:pPr>
        <w:jc w:val="both"/>
        <w:rPr>
          <w:rFonts w:ascii="Arial" w:hAnsi="Arial" w:cs="Arial"/>
          <w:sz w:val="24"/>
          <w:szCs w:val="24"/>
        </w:rPr>
      </w:pPr>
      <w:r w:rsidRPr="00A35D26">
        <w:rPr>
          <w:rFonts w:ascii="Arial" w:hAnsi="Arial" w:cs="Arial"/>
          <w:sz w:val="24"/>
          <w:szCs w:val="24"/>
        </w:rPr>
        <w:t xml:space="preserve">Once) Contratar, firmar, endosar, modificar, cobrar, cancelar y retirar pólizas de seguro contra incendios, pérdidas aéreas, marítimas o terrestre, accidentes del trabajo o contra cualquier otro riesgo aceptado por los aseguradores, convenir las condiciones pertinentes, cobrar indemnizaciones; endosar y aceptar endosos de pólizas de seguros; aprobar e impugnar liquidaciones de siniestro, etcétera. </w:t>
      </w:r>
    </w:p>
    <w:p w14:paraId="034C7554" w14:textId="022AF1D0" w:rsidR="00E51B86" w:rsidRPr="00A35D26" w:rsidRDefault="00E0309A" w:rsidP="00E0309A">
      <w:pPr>
        <w:jc w:val="both"/>
        <w:rPr>
          <w:rFonts w:ascii="Arial" w:hAnsi="Arial" w:cs="Arial"/>
          <w:sz w:val="24"/>
          <w:szCs w:val="24"/>
        </w:rPr>
      </w:pPr>
      <w:r w:rsidRPr="00A35D26">
        <w:rPr>
          <w:rFonts w:ascii="Arial" w:hAnsi="Arial" w:cs="Arial"/>
          <w:sz w:val="24"/>
          <w:szCs w:val="24"/>
        </w:rPr>
        <w:t>Doce) Solicitar el registro de marcas comerciales, patentes de invención y modelos industriales e inscribir el dominio intelectual o industrial; inscribir, adquirir y enajenar propiedad intelectual, celebrar contratos de royalties o licencias sobre toda clase de propiedad intelectual o industrial y procedimientos industriales; realizar todos los actos y gestiones destinados a proteger la propiedad industrial e intelectual y mantener su venia, solicitando las recaudaciones o ampliaciones de plazo que fueren procedentes, pudiendo oponerse a inscripciones y registros ante los organismos pertinentes, y adquirir y transferir las mismas; convenir licencias de explotación, marcas comerciales, patentes de invención, modelos industriales, de propiedad intelectual y celebrar toda clase de contratos en relació</w:t>
      </w:r>
      <w:r w:rsidR="00B30536">
        <w:rPr>
          <w:rFonts w:ascii="Arial" w:hAnsi="Arial" w:cs="Arial"/>
          <w:sz w:val="24"/>
          <w:szCs w:val="24"/>
        </w:rPr>
        <w:t>n con estas especies de dominio.</w:t>
      </w:r>
      <w:r w:rsidRPr="00A35D26">
        <w:rPr>
          <w:rFonts w:ascii="Arial" w:hAnsi="Arial" w:cs="Arial"/>
          <w:sz w:val="24"/>
          <w:szCs w:val="24"/>
        </w:rPr>
        <w:t xml:space="preserve"> </w:t>
      </w:r>
    </w:p>
    <w:p w14:paraId="07CC8D86" w14:textId="36B25938" w:rsidR="00E51B86" w:rsidRPr="00A35D26" w:rsidRDefault="00E0309A" w:rsidP="00E0309A">
      <w:pPr>
        <w:jc w:val="both"/>
        <w:rPr>
          <w:rFonts w:ascii="Arial" w:hAnsi="Arial" w:cs="Arial"/>
          <w:sz w:val="24"/>
          <w:szCs w:val="24"/>
        </w:rPr>
      </w:pPr>
      <w:r w:rsidRPr="00A35D26">
        <w:rPr>
          <w:rFonts w:ascii="Arial" w:hAnsi="Arial" w:cs="Arial"/>
          <w:sz w:val="24"/>
          <w:szCs w:val="24"/>
        </w:rPr>
        <w:t xml:space="preserve">Trece) Representar </w:t>
      </w:r>
      <w:r w:rsidR="00B874D2" w:rsidRPr="00A35D26">
        <w:rPr>
          <w:rFonts w:ascii="Arial" w:hAnsi="Arial" w:cs="Arial"/>
          <w:sz w:val="24"/>
          <w:szCs w:val="24"/>
        </w:rPr>
        <w:t xml:space="preserve">judicialmente </w:t>
      </w:r>
      <w:r w:rsidR="00B30536">
        <w:rPr>
          <w:rFonts w:ascii="Arial" w:hAnsi="Arial" w:cs="Arial"/>
          <w:sz w:val="24"/>
          <w:szCs w:val="24"/>
        </w:rPr>
        <w:t xml:space="preserve">a la </w:t>
      </w:r>
      <w:r w:rsidR="00DF5C10">
        <w:rPr>
          <w:rFonts w:ascii="Arial" w:hAnsi="Arial" w:cs="Arial"/>
          <w:sz w:val="24"/>
          <w:szCs w:val="24"/>
        </w:rPr>
        <w:t>Asociación</w:t>
      </w:r>
      <w:r w:rsidR="00B30536">
        <w:rPr>
          <w:rFonts w:ascii="Arial" w:hAnsi="Arial" w:cs="Arial"/>
          <w:sz w:val="24"/>
          <w:szCs w:val="24"/>
        </w:rPr>
        <w:t>.</w:t>
      </w:r>
      <w:r w:rsidRPr="00A35D26">
        <w:rPr>
          <w:rFonts w:ascii="Arial" w:hAnsi="Arial" w:cs="Arial"/>
          <w:sz w:val="24"/>
          <w:szCs w:val="24"/>
        </w:rPr>
        <w:t xml:space="preserve"> En el orden judicial, podrá ejercer todas las acciones que competan a la </w:t>
      </w:r>
      <w:r w:rsidR="00DF5C10">
        <w:rPr>
          <w:rFonts w:ascii="Arial" w:hAnsi="Arial" w:cs="Arial"/>
          <w:sz w:val="24"/>
          <w:szCs w:val="24"/>
        </w:rPr>
        <w:t>Asociación</w:t>
      </w:r>
      <w:r w:rsidRPr="00A35D26">
        <w:rPr>
          <w:rFonts w:ascii="Arial" w:hAnsi="Arial" w:cs="Arial"/>
          <w:sz w:val="24"/>
          <w:szCs w:val="24"/>
        </w:rPr>
        <w:t xml:space="preserve"> ante la Justicia Ordinaria, jueces árbitros o ante cualquier tribunal, en todo tipo de juicios, de cualquier clase y naturaleza, y ante cualquier tribunal, sea ordinario, especial, arbitral, administrativo de otro carácter, sea como demandante, denunciante o querellante o como de-mandada, denunciada o querellada; pudiendo asimismo concurrir a designar los árbitros, jueces compromisarios, depositarios, síndicos, administradores y demás funcionarios o personas que fueren necesarios; formar comunidades, pactar indivisión, designar administradores proindiviso; deducir demandas y contestarlas; formular reconvenciones y representaciones de cualquier clase; designar abogados patrocinantes o mandatarios judiciales; revocar tales designaciones y delegar en todo o parte las atribuciones judiciales y revocar estas delegaciones, pedir la declaratoria de quiebra; celebrar y aprobar convenios y acuerdos de toda especie; verificar créditos; ampliar o restringir estas verificaciones; intervenir en cualquier procedimiento para impugnar otros créditos que puedan presentarse al juicio de quiebra; representar a la </w:t>
      </w:r>
      <w:r w:rsidR="00DF5C10">
        <w:rPr>
          <w:rFonts w:ascii="Arial" w:hAnsi="Arial" w:cs="Arial"/>
          <w:sz w:val="24"/>
          <w:szCs w:val="24"/>
        </w:rPr>
        <w:t>Asociación</w:t>
      </w:r>
      <w:r w:rsidRPr="00A35D26">
        <w:rPr>
          <w:rFonts w:ascii="Arial" w:hAnsi="Arial" w:cs="Arial"/>
          <w:sz w:val="24"/>
          <w:szCs w:val="24"/>
        </w:rPr>
        <w:t xml:space="preserve"> en la junta de Acreedores; aprobar, celebrar, proponer o rechazar convenios judiciales o extrajudiciales, avenimientos y sus modificaciones; pedir su nulidad, resolución o terminación; prorrogar plazos; contratar y aceptar garantías; prorrogar jurisdicción, constituir y pactar domicilios especiales; </w:t>
      </w:r>
      <w:r w:rsidRPr="00A35D26">
        <w:rPr>
          <w:rFonts w:ascii="Arial" w:hAnsi="Arial" w:cs="Arial"/>
          <w:sz w:val="24"/>
          <w:szCs w:val="24"/>
        </w:rPr>
        <w:lastRenderedPageBreak/>
        <w:t xml:space="preserve">nombrar síndicos, partidores, depositarios, tasadores, liquidadores, peritos, y demás funcionarios que fueren precisos, pedir facción de inventario, novar, compensar, conceder quitas y esperas; recibir en pago, aceptar cesiones y adjudicaciones, inscribir derechos o actos y facultar para ello; apelar, tachar, entablar y renunciar a toda clase de recursos legales, representar a la </w:t>
      </w:r>
      <w:r w:rsidR="00DF5C10">
        <w:rPr>
          <w:rFonts w:ascii="Arial" w:hAnsi="Arial" w:cs="Arial"/>
          <w:sz w:val="24"/>
          <w:szCs w:val="24"/>
        </w:rPr>
        <w:t>Asociación</w:t>
      </w:r>
      <w:r w:rsidRPr="00A35D26">
        <w:rPr>
          <w:rFonts w:ascii="Arial" w:hAnsi="Arial" w:cs="Arial"/>
          <w:sz w:val="24"/>
          <w:szCs w:val="24"/>
        </w:rPr>
        <w:t xml:space="preserve"> en tercerías; reclamar implicancias y recusaciones y ejercer, en general, todas las facultades propias del mandato judicial, y , en especial las indicadas en los incisos primero y segundo del Código de Procedimiento Civil, por lo que podrá desistirse en primera instancia de la acción deducida, aceptar la demanda contraria, absolver posiciones, renunciar los recursos o los términos legales, transigir, comprometer, otorgar a los árbitros facultades de arbitradores, aprobar convenios y percibir, celebrar</w:t>
      </w:r>
      <w:r w:rsidR="00B30536">
        <w:rPr>
          <w:rFonts w:ascii="Arial" w:hAnsi="Arial" w:cs="Arial"/>
          <w:sz w:val="24"/>
          <w:szCs w:val="24"/>
        </w:rPr>
        <w:t xml:space="preserve"> transacciones extrajudiciales.</w:t>
      </w:r>
      <w:r w:rsidRPr="00A35D26">
        <w:rPr>
          <w:rFonts w:ascii="Arial" w:hAnsi="Arial" w:cs="Arial"/>
          <w:sz w:val="24"/>
          <w:szCs w:val="24"/>
        </w:rPr>
        <w:t xml:space="preserve"> En el ejercicio de sus facultades, por lo tanto, el administrador, actuando de la manera señalada, podrá representar a la </w:t>
      </w:r>
      <w:r w:rsidR="00DF5C10">
        <w:rPr>
          <w:rFonts w:ascii="Arial" w:hAnsi="Arial" w:cs="Arial"/>
          <w:sz w:val="24"/>
          <w:szCs w:val="24"/>
        </w:rPr>
        <w:t>Asociación</w:t>
      </w:r>
      <w:r w:rsidRPr="00A35D26">
        <w:rPr>
          <w:rFonts w:ascii="Arial" w:hAnsi="Arial" w:cs="Arial"/>
          <w:sz w:val="24"/>
          <w:szCs w:val="24"/>
        </w:rPr>
        <w:t xml:space="preserve"> en todos los actos judiciales y  extrajudiciales aún aquellos para los cuales la ley exige mandato especial; en todas las demandas, trámites e incidentes judiciales, en que la </w:t>
      </w:r>
      <w:r w:rsidR="00DF5C10">
        <w:rPr>
          <w:rFonts w:ascii="Arial" w:hAnsi="Arial" w:cs="Arial"/>
          <w:sz w:val="24"/>
          <w:szCs w:val="24"/>
        </w:rPr>
        <w:t>Asociación</w:t>
      </w:r>
      <w:r w:rsidRPr="00A35D26">
        <w:rPr>
          <w:rFonts w:ascii="Arial" w:hAnsi="Arial" w:cs="Arial"/>
          <w:sz w:val="24"/>
          <w:szCs w:val="24"/>
        </w:rPr>
        <w:t xml:space="preserve"> tenga interés actualmente o en el futuro, ante cualquier tribunal, o en relación a pérdidas de cualquier naturaleza, hasta la completa ejecución de la sentencia respectiva y hasta la finalización de todo el proceso,</w:t>
      </w:r>
      <w:r w:rsidR="00B30536">
        <w:rPr>
          <w:rFonts w:ascii="Arial" w:hAnsi="Arial" w:cs="Arial"/>
          <w:sz w:val="24"/>
          <w:szCs w:val="24"/>
        </w:rPr>
        <w:t xml:space="preserve"> cualquiera sea su naturaleza. </w:t>
      </w:r>
      <w:r w:rsidRPr="00A35D26">
        <w:rPr>
          <w:rFonts w:ascii="Arial" w:hAnsi="Arial" w:cs="Arial"/>
          <w:sz w:val="24"/>
          <w:szCs w:val="24"/>
        </w:rPr>
        <w:t xml:space="preserve">Esta representación judicial es sin perjuicio de lo dispuesto en el artículo octavo del </w:t>
      </w:r>
      <w:r w:rsidR="00B30536">
        <w:rPr>
          <w:rFonts w:ascii="Arial" w:hAnsi="Arial" w:cs="Arial"/>
          <w:sz w:val="24"/>
          <w:szCs w:val="24"/>
        </w:rPr>
        <w:t>Código de Procedimiento Civil.</w:t>
      </w:r>
    </w:p>
    <w:p w14:paraId="47798BAB" w14:textId="12BFA57D" w:rsidR="00B30536" w:rsidRDefault="00E0309A" w:rsidP="00E0309A">
      <w:pPr>
        <w:jc w:val="both"/>
        <w:rPr>
          <w:rFonts w:ascii="Arial" w:hAnsi="Arial" w:cs="Arial"/>
          <w:sz w:val="24"/>
          <w:szCs w:val="24"/>
        </w:rPr>
      </w:pPr>
      <w:r w:rsidRPr="00A35D26">
        <w:rPr>
          <w:rFonts w:ascii="Arial" w:hAnsi="Arial" w:cs="Arial"/>
          <w:sz w:val="24"/>
          <w:szCs w:val="24"/>
        </w:rPr>
        <w:t>Catorce) Delegar este poder, en su totalidad o en parte, con o sin reservas, y conferir mandatos, generales o especiales, con o sin facultad de delegar; como asimismo revocar dichos mandatos y delegaciones, otorgar rectificaciones; firmar todas las escrituras, instrumentos, escritos y documentos que nazcan del ejercicio de este mandato; constituirse en agente ofi</w:t>
      </w:r>
      <w:r w:rsidR="00B30536">
        <w:rPr>
          <w:rFonts w:ascii="Arial" w:hAnsi="Arial" w:cs="Arial"/>
          <w:sz w:val="24"/>
          <w:szCs w:val="24"/>
        </w:rPr>
        <w:t>cioso, si lo estimare necesario.</w:t>
      </w:r>
      <w:r w:rsidRPr="00A35D26">
        <w:rPr>
          <w:rFonts w:ascii="Arial" w:hAnsi="Arial" w:cs="Arial"/>
          <w:sz w:val="24"/>
          <w:szCs w:val="24"/>
        </w:rPr>
        <w:t xml:space="preserve"> </w:t>
      </w:r>
    </w:p>
    <w:p w14:paraId="7BA333B5" w14:textId="74435BBB" w:rsidR="00897652" w:rsidRPr="00A35D26" w:rsidRDefault="00E0309A" w:rsidP="00E0309A">
      <w:pPr>
        <w:jc w:val="both"/>
        <w:rPr>
          <w:rFonts w:ascii="Arial" w:hAnsi="Arial" w:cs="Arial"/>
          <w:sz w:val="24"/>
          <w:szCs w:val="24"/>
        </w:rPr>
      </w:pPr>
      <w:r w:rsidRPr="00A35D26">
        <w:rPr>
          <w:rFonts w:ascii="Arial" w:hAnsi="Arial" w:cs="Arial"/>
          <w:sz w:val="24"/>
          <w:szCs w:val="24"/>
        </w:rPr>
        <w:t>Quince) En general, ejecutar todos los actos y contratos que sean necesarios para la con</w:t>
      </w:r>
      <w:r w:rsidR="00B30536">
        <w:rPr>
          <w:rFonts w:ascii="Arial" w:hAnsi="Arial" w:cs="Arial"/>
          <w:sz w:val="24"/>
          <w:szCs w:val="24"/>
        </w:rPr>
        <w:t>secución de los fines sociales.</w:t>
      </w:r>
    </w:p>
    <w:p w14:paraId="4BBE6390" w14:textId="13C04DE7" w:rsidR="00E22331" w:rsidRPr="00E050A7" w:rsidRDefault="00E050A7" w:rsidP="00E050A7">
      <w:pPr>
        <w:pStyle w:val="Prrafodelista"/>
        <w:numPr>
          <w:ilvl w:val="3"/>
          <w:numId w:val="1"/>
        </w:numPr>
        <w:ind w:left="284"/>
        <w:jc w:val="both"/>
        <w:rPr>
          <w:rFonts w:ascii="Arial" w:hAnsi="Arial" w:cs="Arial"/>
          <w:b/>
          <w:bCs/>
          <w:sz w:val="24"/>
          <w:szCs w:val="24"/>
          <w:u w:val="single"/>
        </w:rPr>
      </w:pPr>
      <w:r w:rsidRPr="00E050A7">
        <w:rPr>
          <w:rFonts w:ascii="Arial" w:hAnsi="Arial" w:cs="Arial"/>
          <w:b/>
          <w:bCs/>
          <w:sz w:val="24"/>
          <w:szCs w:val="24"/>
          <w:u w:val="single"/>
        </w:rPr>
        <w:t>VARIOS</w:t>
      </w:r>
    </w:p>
    <w:p w14:paraId="48F2A1F5" w14:textId="77777777" w:rsidR="00E050A7" w:rsidRPr="00E050A7" w:rsidRDefault="00E050A7" w:rsidP="00620464">
      <w:pPr>
        <w:jc w:val="both"/>
        <w:rPr>
          <w:rFonts w:ascii="Arial" w:hAnsi="Arial" w:cs="Arial"/>
          <w:bCs/>
          <w:sz w:val="24"/>
          <w:szCs w:val="24"/>
        </w:rPr>
      </w:pPr>
      <w:r w:rsidRPr="00E050A7">
        <w:rPr>
          <w:rFonts w:ascii="Arial" w:hAnsi="Arial" w:cs="Arial"/>
          <w:bCs/>
          <w:sz w:val="24"/>
          <w:szCs w:val="24"/>
        </w:rPr>
        <w:t>Los directores, en forma unánime, acordaron lo siguiente:</w:t>
      </w:r>
    </w:p>
    <w:p w14:paraId="02D51E27" w14:textId="10E2C69B" w:rsidR="00620464" w:rsidRPr="00E050A7" w:rsidRDefault="00E050A7" w:rsidP="00620464">
      <w:pPr>
        <w:jc w:val="both"/>
        <w:rPr>
          <w:rFonts w:ascii="Arial" w:hAnsi="Arial" w:cs="Arial"/>
          <w:bCs/>
          <w:sz w:val="24"/>
          <w:szCs w:val="24"/>
        </w:rPr>
      </w:pPr>
      <w:r w:rsidRPr="00E050A7">
        <w:rPr>
          <w:rFonts w:ascii="Arial" w:hAnsi="Arial" w:cs="Arial"/>
          <w:bCs/>
          <w:sz w:val="24"/>
          <w:szCs w:val="24"/>
        </w:rPr>
        <w:t xml:space="preserve">Realizar las gestiones ante la Municipalidad de Las Condes, </w:t>
      </w:r>
      <w:r w:rsidR="00567F9D" w:rsidRPr="00E050A7">
        <w:rPr>
          <w:rFonts w:ascii="Arial" w:hAnsi="Arial" w:cs="Arial"/>
          <w:bCs/>
          <w:sz w:val="24"/>
          <w:szCs w:val="24"/>
        </w:rPr>
        <w:t>al objeto de</w:t>
      </w:r>
      <w:r w:rsidRPr="00E050A7">
        <w:rPr>
          <w:rFonts w:ascii="Arial" w:hAnsi="Arial" w:cs="Arial"/>
          <w:bCs/>
          <w:sz w:val="24"/>
          <w:szCs w:val="24"/>
        </w:rPr>
        <w:t xml:space="preserve"> obtener la exención al pago de la patente comercial. </w:t>
      </w:r>
    </w:p>
    <w:p w14:paraId="44F2710B" w14:textId="75763060" w:rsidR="00620464" w:rsidRPr="00E050A7" w:rsidRDefault="00E050A7" w:rsidP="00620464">
      <w:pPr>
        <w:jc w:val="both"/>
        <w:rPr>
          <w:rFonts w:ascii="Arial" w:hAnsi="Arial" w:cs="Arial"/>
          <w:bCs/>
          <w:sz w:val="24"/>
          <w:szCs w:val="24"/>
        </w:rPr>
      </w:pPr>
      <w:r w:rsidRPr="00E050A7">
        <w:rPr>
          <w:rFonts w:ascii="Arial" w:hAnsi="Arial" w:cs="Arial"/>
          <w:bCs/>
          <w:sz w:val="24"/>
          <w:szCs w:val="24"/>
        </w:rPr>
        <w:t xml:space="preserve">Gestionar la apertura de una cuenta bancaria para administrar los fondos de la institución. En el intertanto el </w:t>
      </w:r>
      <w:proofErr w:type="gramStart"/>
      <w:r w:rsidRPr="00E050A7">
        <w:rPr>
          <w:rFonts w:ascii="Arial" w:hAnsi="Arial" w:cs="Arial"/>
          <w:bCs/>
          <w:sz w:val="24"/>
          <w:szCs w:val="24"/>
        </w:rPr>
        <w:t>Presidente</w:t>
      </w:r>
      <w:proofErr w:type="gramEnd"/>
      <w:r w:rsidRPr="00E050A7">
        <w:rPr>
          <w:rFonts w:ascii="Arial" w:hAnsi="Arial" w:cs="Arial"/>
          <w:bCs/>
          <w:sz w:val="24"/>
          <w:szCs w:val="24"/>
        </w:rPr>
        <w:t xml:space="preserve"> se compromete a habilitar una cuenta a su nombre, para recaudar los aportes y pagar las deudas por la puesta en marcha.</w:t>
      </w:r>
    </w:p>
    <w:p w14:paraId="0626A009" w14:textId="389F6919" w:rsidR="00E050A7" w:rsidRPr="00E050A7" w:rsidRDefault="00567F9D" w:rsidP="00620464">
      <w:pPr>
        <w:jc w:val="both"/>
        <w:rPr>
          <w:rFonts w:ascii="Arial" w:hAnsi="Arial" w:cs="Arial"/>
          <w:bCs/>
          <w:sz w:val="24"/>
          <w:szCs w:val="24"/>
        </w:rPr>
      </w:pPr>
      <w:r w:rsidRPr="00E050A7">
        <w:rPr>
          <w:rFonts w:ascii="Arial" w:hAnsi="Arial" w:cs="Arial"/>
          <w:bCs/>
          <w:sz w:val="24"/>
          <w:szCs w:val="24"/>
        </w:rPr>
        <w:t>Las reuniones ordinarias del directorio se harán</w:t>
      </w:r>
      <w:r w:rsidR="00E050A7" w:rsidRPr="00E050A7">
        <w:rPr>
          <w:rFonts w:ascii="Arial" w:hAnsi="Arial" w:cs="Arial"/>
          <w:bCs/>
          <w:sz w:val="24"/>
          <w:szCs w:val="24"/>
        </w:rPr>
        <w:t xml:space="preserve"> cada dos meses el segundo viernes de ese mes, a las 18:00 </w:t>
      </w:r>
      <w:proofErr w:type="spellStart"/>
      <w:r w:rsidR="00E050A7" w:rsidRPr="00E050A7">
        <w:rPr>
          <w:rFonts w:ascii="Arial" w:hAnsi="Arial" w:cs="Arial"/>
          <w:bCs/>
          <w:sz w:val="24"/>
          <w:szCs w:val="24"/>
        </w:rPr>
        <w:t>hrs</w:t>
      </w:r>
      <w:proofErr w:type="spellEnd"/>
      <w:r w:rsidR="00E050A7" w:rsidRPr="00E050A7">
        <w:rPr>
          <w:rFonts w:ascii="Arial" w:hAnsi="Arial" w:cs="Arial"/>
          <w:bCs/>
          <w:sz w:val="24"/>
          <w:szCs w:val="24"/>
        </w:rPr>
        <w:t xml:space="preserve"> Costa Rica, y las r</w:t>
      </w:r>
      <w:r w:rsidR="00620464" w:rsidRPr="00E050A7">
        <w:rPr>
          <w:rFonts w:ascii="Arial" w:hAnsi="Arial" w:cs="Arial"/>
          <w:bCs/>
          <w:sz w:val="24"/>
          <w:szCs w:val="24"/>
        </w:rPr>
        <w:t xml:space="preserve">euniones extraordinarias </w:t>
      </w:r>
      <w:r w:rsidR="00E050A7" w:rsidRPr="00E050A7">
        <w:rPr>
          <w:rFonts w:ascii="Arial" w:hAnsi="Arial" w:cs="Arial"/>
          <w:bCs/>
          <w:sz w:val="24"/>
          <w:szCs w:val="24"/>
        </w:rPr>
        <w:t>cuando sea necesario. En éstas últimas sólo se tratarán los temas indicados en la citación.</w:t>
      </w:r>
    </w:p>
    <w:p w14:paraId="11BC6DC2" w14:textId="724A0208" w:rsidR="00620464" w:rsidRPr="00E050A7" w:rsidRDefault="00620464" w:rsidP="00620464">
      <w:pPr>
        <w:jc w:val="both"/>
        <w:rPr>
          <w:rFonts w:ascii="Arial" w:hAnsi="Arial" w:cs="Arial"/>
          <w:bCs/>
          <w:sz w:val="24"/>
          <w:szCs w:val="24"/>
        </w:rPr>
      </w:pPr>
      <w:r w:rsidRPr="00E050A7">
        <w:rPr>
          <w:rFonts w:ascii="Arial" w:hAnsi="Arial" w:cs="Arial"/>
          <w:bCs/>
          <w:sz w:val="24"/>
          <w:szCs w:val="24"/>
        </w:rPr>
        <w:t xml:space="preserve">Una vez al año </w:t>
      </w:r>
      <w:r w:rsidR="00E050A7" w:rsidRPr="00E050A7">
        <w:rPr>
          <w:rFonts w:ascii="Arial" w:hAnsi="Arial" w:cs="Arial"/>
          <w:bCs/>
          <w:sz w:val="24"/>
          <w:szCs w:val="24"/>
        </w:rPr>
        <w:t xml:space="preserve">se enviará la </w:t>
      </w:r>
      <w:r w:rsidRPr="00E050A7">
        <w:rPr>
          <w:rFonts w:ascii="Arial" w:hAnsi="Arial" w:cs="Arial"/>
          <w:bCs/>
          <w:sz w:val="24"/>
          <w:szCs w:val="24"/>
        </w:rPr>
        <w:t xml:space="preserve">memoria y balance </w:t>
      </w:r>
      <w:r w:rsidR="00E050A7" w:rsidRPr="00E050A7">
        <w:rPr>
          <w:rFonts w:ascii="Arial" w:hAnsi="Arial" w:cs="Arial"/>
          <w:bCs/>
          <w:sz w:val="24"/>
          <w:szCs w:val="24"/>
        </w:rPr>
        <w:t xml:space="preserve">del ejercicio anterior </w:t>
      </w:r>
      <w:r w:rsidRPr="00E050A7">
        <w:rPr>
          <w:rFonts w:ascii="Arial" w:hAnsi="Arial" w:cs="Arial"/>
          <w:bCs/>
          <w:sz w:val="24"/>
          <w:szCs w:val="24"/>
        </w:rPr>
        <w:t xml:space="preserve">al </w:t>
      </w:r>
      <w:r w:rsidR="00E050A7" w:rsidRPr="00E050A7">
        <w:rPr>
          <w:rFonts w:ascii="Arial" w:hAnsi="Arial" w:cs="Arial"/>
          <w:bCs/>
          <w:sz w:val="24"/>
          <w:szCs w:val="24"/>
        </w:rPr>
        <w:t>M</w:t>
      </w:r>
      <w:r w:rsidRPr="00E050A7">
        <w:rPr>
          <w:rFonts w:ascii="Arial" w:hAnsi="Arial" w:cs="Arial"/>
          <w:bCs/>
          <w:sz w:val="24"/>
          <w:szCs w:val="24"/>
        </w:rPr>
        <w:t xml:space="preserve">inisterio de </w:t>
      </w:r>
      <w:r w:rsidR="00E050A7" w:rsidRPr="00E050A7">
        <w:rPr>
          <w:rFonts w:ascii="Arial" w:hAnsi="Arial" w:cs="Arial"/>
          <w:bCs/>
          <w:sz w:val="24"/>
          <w:szCs w:val="24"/>
        </w:rPr>
        <w:t>J</w:t>
      </w:r>
      <w:r w:rsidRPr="00E050A7">
        <w:rPr>
          <w:rFonts w:ascii="Arial" w:hAnsi="Arial" w:cs="Arial"/>
          <w:bCs/>
          <w:sz w:val="24"/>
          <w:szCs w:val="24"/>
        </w:rPr>
        <w:t xml:space="preserve">usticia. </w:t>
      </w:r>
      <w:r w:rsidR="00E050A7" w:rsidRPr="00E050A7">
        <w:rPr>
          <w:rFonts w:ascii="Arial" w:hAnsi="Arial" w:cs="Arial"/>
          <w:bCs/>
          <w:sz w:val="24"/>
          <w:szCs w:val="24"/>
        </w:rPr>
        <w:t>El primer informe se remitirá dentro</w:t>
      </w:r>
      <w:r w:rsidRPr="00E050A7">
        <w:rPr>
          <w:rFonts w:ascii="Arial" w:hAnsi="Arial" w:cs="Arial"/>
          <w:bCs/>
          <w:sz w:val="24"/>
          <w:szCs w:val="24"/>
        </w:rPr>
        <w:t xml:space="preserve"> del primer trimestre del 2024</w:t>
      </w:r>
      <w:r w:rsidR="00E050A7" w:rsidRPr="00E050A7">
        <w:rPr>
          <w:rFonts w:ascii="Arial" w:hAnsi="Arial" w:cs="Arial"/>
          <w:bCs/>
          <w:sz w:val="24"/>
          <w:szCs w:val="24"/>
        </w:rPr>
        <w:t xml:space="preserve">, e incluirá las </w:t>
      </w:r>
      <w:r w:rsidRPr="00E050A7">
        <w:rPr>
          <w:rFonts w:ascii="Arial" w:hAnsi="Arial" w:cs="Arial"/>
          <w:bCs/>
          <w:sz w:val="24"/>
          <w:szCs w:val="24"/>
        </w:rPr>
        <w:t>actividades</w:t>
      </w:r>
      <w:r w:rsidR="00E050A7" w:rsidRPr="00E050A7">
        <w:rPr>
          <w:rFonts w:ascii="Arial" w:hAnsi="Arial" w:cs="Arial"/>
          <w:bCs/>
          <w:sz w:val="24"/>
          <w:szCs w:val="24"/>
        </w:rPr>
        <w:t xml:space="preserve"> realizadas, y un balance de </w:t>
      </w:r>
      <w:r w:rsidRPr="00E050A7">
        <w:rPr>
          <w:rFonts w:ascii="Arial" w:hAnsi="Arial" w:cs="Arial"/>
          <w:bCs/>
          <w:sz w:val="24"/>
          <w:szCs w:val="24"/>
        </w:rPr>
        <w:t>ingresos y gastos</w:t>
      </w:r>
      <w:r w:rsidR="00E050A7" w:rsidRPr="00E050A7">
        <w:rPr>
          <w:rFonts w:ascii="Arial" w:hAnsi="Arial" w:cs="Arial"/>
          <w:bCs/>
          <w:sz w:val="24"/>
          <w:szCs w:val="24"/>
        </w:rPr>
        <w:t>.</w:t>
      </w:r>
    </w:p>
    <w:p w14:paraId="4306919A" w14:textId="77777777" w:rsidR="0035377B" w:rsidRDefault="00E050A7" w:rsidP="00620464">
      <w:pPr>
        <w:jc w:val="both"/>
        <w:rPr>
          <w:rFonts w:ascii="Arial" w:hAnsi="Arial" w:cs="Arial"/>
          <w:bCs/>
          <w:sz w:val="24"/>
          <w:szCs w:val="24"/>
        </w:rPr>
      </w:pPr>
      <w:r w:rsidRPr="009558DF">
        <w:rPr>
          <w:rFonts w:ascii="Arial" w:hAnsi="Arial" w:cs="Arial"/>
          <w:bCs/>
          <w:sz w:val="24"/>
          <w:szCs w:val="24"/>
        </w:rPr>
        <w:lastRenderedPageBreak/>
        <w:t>El p</w:t>
      </w:r>
      <w:r w:rsidR="00620464" w:rsidRPr="009558DF">
        <w:rPr>
          <w:rFonts w:ascii="Arial" w:hAnsi="Arial" w:cs="Arial"/>
          <w:bCs/>
          <w:sz w:val="24"/>
          <w:szCs w:val="24"/>
        </w:rPr>
        <w:t>rograma de trabajo</w:t>
      </w:r>
      <w:r w:rsidRPr="009558DF">
        <w:rPr>
          <w:rFonts w:ascii="Arial" w:hAnsi="Arial" w:cs="Arial"/>
          <w:bCs/>
          <w:sz w:val="24"/>
          <w:szCs w:val="24"/>
        </w:rPr>
        <w:t xml:space="preserve"> incluirá la contratación del </w:t>
      </w:r>
      <w:r w:rsidR="00620464" w:rsidRPr="009558DF">
        <w:rPr>
          <w:rFonts w:ascii="Arial" w:hAnsi="Arial" w:cs="Arial"/>
          <w:bCs/>
          <w:sz w:val="24"/>
          <w:szCs w:val="24"/>
        </w:rPr>
        <w:t xml:space="preserve">Sitio Web </w:t>
      </w:r>
      <w:r w:rsidRPr="009558DF">
        <w:rPr>
          <w:rFonts w:ascii="Arial" w:hAnsi="Arial" w:cs="Arial"/>
          <w:bCs/>
          <w:sz w:val="24"/>
          <w:szCs w:val="24"/>
        </w:rPr>
        <w:t>de la Asociación, los s</w:t>
      </w:r>
      <w:r w:rsidR="00620464" w:rsidRPr="009558DF">
        <w:rPr>
          <w:rFonts w:ascii="Arial" w:hAnsi="Arial" w:cs="Arial"/>
          <w:bCs/>
          <w:sz w:val="24"/>
          <w:szCs w:val="24"/>
        </w:rPr>
        <w:t>itios en redes</w:t>
      </w:r>
      <w:r w:rsidRPr="009558DF">
        <w:rPr>
          <w:rFonts w:ascii="Arial" w:hAnsi="Arial" w:cs="Arial"/>
          <w:bCs/>
          <w:sz w:val="24"/>
          <w:szCs w:val="24"/>
        </w:rPr>
        <w:t xml:space="preserve"> y el diseño del logo institucional</w:t>
      </w:r>
      <w:r w:rsidR="0035377B">
        <w:rPr>
          <w:rFonts w:ascii="Arial" w:hAnsi="Arial" w:cs="Arial"/>
          <w:bCs/>
          <w:sz w:val="24"/>
          <w:szCs w:val="24"/>
        </w:rPr>
        <w:t xml:space="preserve">. </w:t>
      </w:r>
    </w:p>
    <w:p w14:paraId="6E0CA712" w14:textId="7CF87F82" w:rsidR="0035377B" w:rsidRPr="0035377B" w:rsidRDefault="0035377B" w:rsidP="0035377B">
      <w:pPr>
        <w:rPr>
          <w:rFonts w:ascii="Arial" w:hAnsi="Arial" w:cs="Arial"/>
          <w:bCs/>
          <w:sz w:val="24"/>
          <w:szCs w:val="24"/>
        </w:rPr>
      </w:pPr>
      <w:r>
        <w:rPr>
          <w:rFonts w:ascii="Arial" w:hAnsi="Arial" w:cs="Arial"/>
          <w:bCs/>
          <w:sz w:val="24"/>
          <w:szCs w:val="24"/>
        </w:rPr>
        <w:t xml:space="preserve">Directores Adjuntos: </w:t>
      </w:r>
      <w:r w:rsidRPr="0035377B">
        <w:rPr>
          <w:rFonts w:ascii="Arial" w:hAnsi="Arial" w:cs="Arial"/>
          <w:bCs/>
          <w:sz w:val="24"/>
          <w:szCs w:val="24"/>
        </w:rPr>
        <w:t xml:space="preserve">De acuerdo con la Escritura de Constitución de la Fundación, existe la figura de “Miembro Colaborador”. Dentro de ese ámbito </w:t>
      </w:r>
      <w:r>
        <w:rPr>
          <w:rFonts w:ascii="Arial" w:hAnsi="Arial" w:cs="Arial"/>
          <w:bCs/>
          <w:sz w:val="24"/>
          <w:szCs w:val="24"/>
        </w:rPr>
        <w:t>se creará</w:t>
      </w:r>
      <w:r w:rsidRPr="0035377B">
        <w:rPr>
          <w:rFonts w:ascii="Arial" w:hAnsi="Arial" w:cs="Arial"/>
          <w:bCs/>
          <w:sz w:val="24"/>
          <w:szCs w:val="24"/>
        </w:rPr>
        <w:t xml:space="preserve"> una categoría especial llamada “</w:t>
      </w:r>
      <w:proofErr w:type="gramStart"/>
      <w:r w:rsidRPr="0035377B">
        <w:rPr>
          <w:rFonts w:ascii="Arial" w:hAnsi="Arial" w:cs="Arial"/>
          <w:bCs/>
          <w:sz w:val="24"/>
          <w:szCs w:val="24"/>
        </w:rPr>
        <w:t>Director</w:t>
      </w:r>
      <w:proofErr w:type="gramEnd"/>
      <w:r w:rsidRPr="0035377B">
        <w:rPr>
          <w:rFonts w:ascii="Arial" w:hAnsi="Arial" w:cs="Arial"/>
          <w:bCs/>
          <w:sz w:val="24"/>
          <w:szCs w:val="24"/>
        </w:rPr>
        <w:t xml:space="preserve"> Adjunto</w:t>
      </w:r>
      <w:r>
        <w:rPr>
          <w:rFonts w:ascii="Arial" w:hAnsi="Arial" w:cs="Arial"/>
          <w:bCs/>
          <w:sz w:val="24"/>
          <w:szCs w:val="24"/>
        </w:rPr>
        <w:t>”</w:t>
      </w:r>
      <w:r w:rsidRPr="0035377B">
        <w:rPr>
          <w:rFonts w:ascii="Arial" w:hAnsi="Arial" w:cs="Arial"/>
          <w:bCs/>
          <w:sz w:val="24"/>
          <w:szCs w:val="24"/>
        </w:rPr>
        <w:t>.</w:t>
      </w:r>
    </w:p>
    <w:p w14:paraId="76724D7B" w14:textId="6DADAFF7" w:rsidR="0035377B" w:rsidRPr="0035377B" w:rsidRDefault="0035377B" w:rsidP="0035377B">
      <w:pPr>
        <w:rPr>
          <w:rFonts w:ascii="Arial" w:hAnsi="Arial" w:cs="Arial"/>
          <w:bCs/>
          <w:sz w:val="24"/>
          <w:szCs w:val="24"/>
        </w:rPr>
      </w:pPr>
      <w:r w:rsidRPr="0035377B">
        <w:rPr>
          <w:rFonts w:ascii="Arial" w:hAnsi="Arial" w:cs="Arial"/>
          <w:bCs/>
          <w:sz w:val="24"/>
          <w:szCs w:val="24"/>
        </w:rPr>
        <w:t>Los requisitos para poder acceder a ese cargo ser</w:t>
      </w:r>
      <w:r>
        <w:rPr>
          <w:rFonts w:ascii="Arial" w:hAnsi="Arial" w:cs="Arial"/>
          <w:bCs/>
          <w:sz w:val="24"/>
          <w:szCs w:val="24"/>
        </w:rPr>
        <w:t>á</w:t>
      </w:r>
      <w:r w:rsidR="003B68DF">
        <w:rPr>
          <w:rFonts w:ascii="Arial" w:hAnsi="Arial" w:cs="Arial"/>
          <w:bCs/>
          <w:sz w:val="24"/>
          <w:szCs w:val="24"/>
        </w:rPr>
        <w:t>n</w:t>
      </w:r>
      <w:r w:rsidRPr="0035377B">
        <w:rPr>
          <w:rFonts w:ascii="Arial" w:hAnsi="Arial" w:cs="Arial"/>
          <w:bCs/>
          <w:sz w:val="24"/>
          <w:szCs w:val="24"/>
        </w:rPr>
        <w:t xml:space="preserve">: </w:t>
      </w:r>
    </w:p>
    <w:p w14:paraId="17B975C7" w14:textId="77777777" w:rsidR="0035377B" w:rsidRDefault="0035377B" w:rsidP="0035377B">
      <w:pPr>
        <w:rPr>
          <w:rFonts w:ascii="Arial" w:hAnsi="Arial" w:cs="Arial"/>
          <w:bCs/>
          <w:sz w:val="24"/>
          <w:szCs w:val="24"/>
        </w:rPr>
      </w:pPr>
      <w:r w:rsidRPr="0035377B">
        <w:rPr>
          <w:rFonts w:ascii="Arial" w:hAnsi="Arial" w:cs="Arial"/>
          <w:bCs/>
          <w:sz w:val="24"/>
          <w:szCs w:val="24"/>
        </w:rPr>
        <w:t xml:space="preserve">Haber sido al menos un año “Miembro Colaborador” y /o haber realizado una contribución concreta e importante al FIOC.  </w:t>
      </w:r>
    </w:p>
    <w:p w14:paraId="1A134FE9" w14:textId="551813B9" w:rsidR="0035377B" w:rsidRDefault="0035377B" w:rsidP="0035377B">
      <w:pPr>
        <w:rPr>
          <w:rFonts w:ascii="Arial" w:hAnsi="Arial" w:cs="Arial"/>
          <w:bCs/>
          <w:sz w:val="24"/>
          <w:szCs w:val="24"/>
        </w:rPr>
      </w:pPr>
      <w:r w:rsidRPr="0035377B">
        <w:rPr>
          <w:rFonts w:ascii="Arial" w:hAnsi="Arial" w:cs="Arial"/>
          <w:bCs/>
          <w:sz w:val="24"/>
          <w:szCs w:val="24"/>
        </w:rPr>
        <w:t>La postulación al cargo se presentaría en alguna asamblea ordinaria o extraordinaria de Directorio, dónde la aceptación estaría sujeta a aprobación por mayoría simple del Directorio.</w:t>
      </w:r>
    </w:p>
    <w:p w14:paraId="2F4D2CFC" w14:textId="6B4C6B3E" w:rsidR="0022617D" w:rsidRPr="0035377B" w:rsidRDefault="00243ADB" w:rsidP="0035377B">
      <w:pPr>
        <w:rPr>
          <w:rFonts w:ascii="Arial" w:hAnsi="Arial" w:cs="Arial"/>
          <w:bCs/>
          <w:sz w:val="24"/>
          <w:szCs w:val="24"/>
        </w:rPr>
      </w:pPr>
      <w:r>
        <w:rPr>
          <w:rFonts w:ascii="Arial" w:hAnsi="Arial" w:cs="Arial"/>
          <w:bCs/>
          <w:sz w:val="24"/>
          <w:szCs w:val="24"/>
        </w:rPr>
        <w:t>La asignación de ese cargo podrá ser derogada en junta ordinaria o extraordinaria de Directorio por mayoría simple.</w:t>
      </w:r>
    </w:p>
    <w:p w14:paraId="71ED6A98" w14:textId="77777777" w:rsidR="0035377B" w:rsidRPr="0035377B" w:rsidRDefault="0035377B" w:rsidP="0035377B">
      <w:pPr>
        <w:rPr>
          <w:rFonts w:ascii="Arial" w:hAnsi="Arial" w:cs="Arial"/>
          <w:bCs/>
          <w:sz w:val="24"/>
          <w:szCs w:val="24"/>
        </w:rPr>
      </w:pPr>
      <w:r w:rsidRPr="0035377B">
        <w:rPr>
          <w:rFonts w:ascii="Arial" w:hAnsi="Arial" w:cs="Arial"/>
          <w:bCs/>
          <w:sz w:val="24"/>
          <w:szCs w:val="24"/>
        </w:rPr>
        <w:t>También en principio habría sólo un director por país (exceptuando Brasil).</w:t>
      </w:r>
    </w:p>
    <w:p w14:paraId="14B2C431" w14:textId="445363C6" w:rsidR="0035377B" w:rsidRPr="0035377B" w:rsidRDefault="0035377B" w:rsidP="0035377B">
      <w:pPr>
        <w:rPr>
          <w:rFonts w:ascii="Arial" w:hAnsi="Arial" w:cs="Arial"/>
          <w:bCs/>
          <w:sz w:val="24"/>
          <w:szCs w:val="24"/>
        </w:rPr>
      </w:pPr>
      <w:r w:rsidRPr="0035377B">
        <w:rPr>
          <w:rFonts w:ascii="Arial" w:hAnsi="Arial" w:cs="Arial"/>
          <w:bCs/>
          <w:sz w:val="24"/>
          <w:szCs w:val="24"/>
        </w:rPr>
        <w:t xml:space="preserve">Este cargo tiene derechos y obligaciones que </w:t>
      </w:r>
      <w:r>
        <w:rPr>
          <w:rFonts w:ascii="Arial" w:hAnsi="Arial" w:cs="Arial"/>
          <w:bCs/>
          <w:sz w:val="24"/>
          <w:szCs w:val="24"/>
        </w:rPr>
        <w:t xml:space="preserve">se </w:t>
      </w:r>
      <w:r w:rsidRPr="0035377B">
        <w:rPr>
          <w:rFonts w:ascii="Arial" w:hAnsi="Arial" w:cs="Arial"/>
          <w:bCs/>
          <w:sz w:val="24"/>
          <w:szCs w:val="24"/>
        </w:rPr>
        <w:t>enumer</w:t>
      </w:r>
      <w:r>
        <w:rPr>
          <w:rFonts w:ascii="Arial" w:hAnsi="Arial" w:cs="Arial"/>
          <w:bCs/>
          <w:sz w:val="24"/>
          <w:szCs w:val="24"/>
        </w:rPr>
        <w:t>an</w:t>
      </w:r>
      <w:r w:rsidRPr="0035377B">
        <w:rPr>
          <w:rFonts w:ascii="Arial" w:hAnsi="Arial" w:cs="Arial"/>
          <w:bCs/>
          <w:sz w:val="24"/>
          <w:szCs w:val="24"/>
        </w:rPr>
        <w:t xml:space="preserve"> a continuación:</w:t>
      </w:r>
    </w:p>
    <w:p w14:paraId="291D4DE4" w14:textId="77777777" w:rsidR="0035377B" w:rsidRPr="0035377B" w:rsidRDefault="0035377B" w:rsidP="0035377B">
      <w:pPr>
        <w:rPr>
          <w:rFonts w:ascii="Arial" w:hAnsi="Arial" w:cs="Arial"/>
          <w:bCs/>
          <w:sz w:val="24"/>
          <w:szCs w:val="24"/>
        </w:rPr>
      </w:pPr>
      <w:r w:rsidRPr="0035377B">
        <w:rPr>
          <w:rFonts w:ascii="Arial" w:hAnsi="Arial" w:cs="Arial"/>
          <w:bCs/>
          <w:sz w:val="24"/>
          <w:szCs w:val="24"/>
        </w:rPr>
        <w:t>Derechos:</w:t>
      </w:r>
    </w:p>
    <w:p w14:paraId="6441DF3F" w14:textId="77777777" w:rsidR="0035377B" w:rsidRPr="0035377B" w:rsidRDefault="0035377B" w:rsidP="0035377B">
      <w:pPr>
        <w:pStyle w:val="Prrafodelista"/>
        <w:numPr>
          <w:ilvl w:val="0"/>
          <w:numId w:val="4"/>
        </w:numPr>
        <w:spacing w:line="259" w:lineRule="auto"/>
        <w:rPr>
          <w:rFonts w:ascii="Arial" w:hAnsi="Arial" w:cs="Arial"/>
          <w:bCs/>
          <w:sz w:val="24"/>
          <w:szCs w:val="24"/>
        </w:rPr>
      </w:pPr>
      <w:r w:rsidRPr="0035377B">
        <w:rPr>
          <w:rFonts w:ascii="Arial" w:hAnsi="Arial" w:cs="Arial"/>
          <w:bCs/>
          <w:sz w:val="24"/>
          <w:szCs w:val="24"/>
        </w:rPr>
        <w:t>Derecho a participar, con derecho a voz, en las asambleas ordinarias de Directorio</w:t>
      </w:r>
    </w:p>
    <w:p w14:paraId="4E1E4F4C" w14:textId="77777777" w:rsidR="0035377B" w:rsidRPr="0035377B" w:rsidRDefault="0035377B" w:rsidP="0035377B">
      <w:pPr>
        <w:pStyle w:val="Prrafodelista"/>
        <w:numPr>
          <w:ilvl w:val="0"/>
          <w:numId w:val="4"/>
        </w:numPr>
        <w:spacing w:line="259" w:lineRule="auto"/>
        <w:rPr>
          <w:rFonts w:ascii="Arial" w:hAnsi="Arial" w:cs="Arial"/>
          <w:bCs/>
          <w:sz w:val="24"/>
          <w:szCs w:val="24"/>
        </w:rPr>
      </w:pPr>
      <w:r w:rsidRPr="0035377B">
        <w:rPr>
          <w:rFonts w:ascii="Arial" w:hAnsi="Arial" w:cs="Arial"/>
          <w:bCs/>
          <w:sz w:val="24"/>
          <w:szCs w:val="24"/>
        </w:rPr>
        <w:t>Derecho a utilizar el logo institucional a nombre del instituto, ya sea como emblema o cartel en su domicilio profesional</w:t>
      </w:r>
    </w:p>
    <w:p w14:paraId="7BD50786" w14:textId="77777777" w:rsidR="0035377B" w:rsidRPr="0035377B" w:rsidRDefault="0035377B" w:rsidP="0035377B">
      <w:pPr>
        <w:rPr>
          <w:rFonts w:ascii="Arial" w:hAnsi="Arial" w:cs="Arial"/>
          <w:bCs/>
          <w:sz w:val="24"/>
          <w:szCs w:val="24"/>
        </w:rPr>
      </w:pPr>
      <w:r w:rsidRPr="0035377B">
        <w:rPr>
          <w:rFonts w:ascii="Arial" w:hAnsi="Arial" w:cs="Arial"/>
          <w:bCs/>
          <w:sz w:val="24"/>
          <w:szCs w:val="24"/>
        </w:rPr>
        <w:t>Obligaciones:</w:t>
      </w:r>
    </w:p>
    <w:p w14:paraId="368E959E" w14:textId="77777777" w:rsidR="0035377B" w:rsidRPr="0035377B" w:rsidRDefault="0035377B" w:rsidP="0035377B">
      <w:pPr>
        <w:pStyle w:val="Prrafodelista"/>
        <w:numPr>
          <w:ilvl w:val="0"/>
          <w:numId w:val="5"/>
        </w:numPr>
        <w:spacing w:line="259" w:lineRule="auto"/>
        <w:rPr>
          <w:rFonts w:ascii="Arial" w:hAnsi="Arial" w:cs="Arial"/>
          <w:bCs/>
          <w:sz w:val="24"/>
          <w:szCs w:val="24"/>
        </w:rPr>
      </w:pPr>
      <w:r w:rsidRPr="0035377B">
        <w:rPr>
          <w:rFonts w:ascii="Arial" w:hAnsi="Arial" w:cs="Arial"/>
          <w:bCs/>
          <w:sz w:val="24"/>
          <w:szCs w:val="24"/>
        </w:rPr>
        <w:t>Estar al día con las actividades del FIOC</w:t>
      </w:r>
    </w:p>
    <w:p w14:paraId="170EA4A5" w14:textId="77777777" w:rsidR="0035377B" w:rsidRPr="0035377B" w:rsidRDefault="0035377B" w:rsidP="0035377B">
      <w:pPr>
        <w:pStyle w:val="Prrafodelista"/>
        <w:numPr>
          <w:ilvl w:val="0"/>
          <w:numId w:val="5"/>
        </w:numPr>
        <w:spacing w:line="259" w:lineRule="auto"/>
        <w:rPr>
          <w:rFonts w:ascii="Arial" w:hAnsi="Arial" w:cs="Arial"/>
          <w:bCs/>
          <w:sz w:val="24"/>
          <w:szCs w:val="24"/>
        </w:rPr>
      </w:pPr>
      <w:r w:rsidRPr="0035377B">
        <w:rPr>
          <w:rFonts w:ascii="Arial" w:hAnsi="Arial" w:cs="Arial"/>
          <w:bCs/>
          <w:sz w:val="24"/>
          <w:szCs w:val="24"/>
        </w:rPr>
        <w:t>Ser la cara visible y representante del FIOC en su respectivo país</w:t>
      </w:r>
    </w:p>
    <w:p w14:paraId="27CF040B" w14:textId="77777777" w:rsidR="0035377B" w:rsidRPr="0035377B" w:rsidRDefault="0035377B" w:rsidP="0035377B">
      <w:pPr>
        <w:pStyle w:val="Prrafodelista"/>
        <w:numPr>
          <w:ilvl w:val="0"/>
          <w:numId w:val="5"/>
        </w:numPr>
        <w:spacing w:line="259" w:lineRule="auto"/>
        <w:rPr>
          <w:rFonts w:ascii="Arial" w:hAnsi="Arial" w:cs="Arial"/>
          <w:bCs/>
          <w:sz w:val="24"/>
          <w:szCs w:val="24"/>
        </w:rPr>
      </w:pPr>
      <w:r w:rsidRPr="0035377B">
        <w:rPr>
          <w:rFonts w:ascii="Arial" w:hAnsi="Arial" w:cs="Arial"/>
          <w:bCs/>
          <w:sz w:val="24"/>
          <w:szCs w:val="24"/>
        </w:rPr>
        <w:t xml:space="preserve">Aportar su domicilio profesional y teléfono cómo sede local del FIOC. </w:t>
      </w:r>
    </w:p>
    <w:p w14:paraId="7D7FE7B0" w14:textId="77777777" w:rsidR="0035377B" w:rsidRDefault="0035377B" w:rsidP="0035377B">
      <w:pPr>
        <w:rPr>
          <w:rFonts w:ascii="Arial" w:hAnsi="Arial" w:cs="Arial"/>
          <w:bCs/>
          <w:sz w:val="24"/>
          <w:szCs w:val="24"/>
        </w:rPr>
      </w:pPr>
      <w:r w:rsidRPr="0035377B">
        <w:rPr>
          <w:rFonts w:ascii="Arial" w:hAnsi="Arial" w:cs="Arial"/>
          <w:bCs/>
          <w:sz w:val="24"/>
          <w:szCs w:val="24"/>
        </w:rPr>
        <w:t>En el caso de Carlos Eduardo</w:t>
      </w:r>
      <w:r>
        <w:rPr>
          <w:rFonts w:ascii="Arial" w:hAnsi="Arial" w:cs="Arial"/>
          <w:bCs/>
          <w:sz w:val="24"/>
          <w:szCs w:val="24"/>
        </w:rPr>
        <w:t xml:space="preserve"> Aguayo</w:t>
      </w:r>
      <w:r w:rsidRPr="0035377B">
        <w:rPr>
          <w:rFonts w:ascii="Arial" w:hAnsi="Arial" w:cs="Arial"/>
          <w:bCs/>
          <w:sz w:val="24"/>
          <w:szCs w:val="24"/>
        </w:rPr>
        <w:t xml:space="preserve"> la propuesta el algo diferente, pues el asumiría como director adjunto en temas de sustentabilidad y medio ambiente. La dirección para Brasil como país entonces podría ser tomada por un Odontólogo de esa nacionalidad</w:t>
      </w:r>
      <w:r>
        <w:rPr>
          <w:rFonts w:ascii="Arial" w:hAnsi="Arial" w:cs="Arial"/>
          <w:bCs/>
          <w:sz w:val="24"/>
          <w:szCs w:val="24"/>
        </w:rPr>
        <w:t>.</w:t>
      </w:r>
    </w:p>
    <w:p w14:paraId="1D0D3E93" w14:textId="730DA632" w:rsidR="00620464" w:rsidRDefault="0035377B" w:rsidP="003B68DF">
      <w:pPr>
        <w:rPr>
          <w:rFonts w:ascii="Arial" w:hAnsi="Arial" w:cs="Arial"/>
          <w:bCs/>
          <w:sz w:val="24"/>
          <w:szCs w:val="24"/>
        </w:rPr>
      </w:pPr>
      <w:r>
        <w:rPr>
          <w:rFonts w:ascii="Arial" w:hAnsi="Arial" w:cs="Arial"/>
          <w:bCs/>
          <w:sz w:val="24"/>
          <w:szCs w:val="24"/>
        </w:rPr>
        <w:t>Se acuerda que se enviará un sa</w:t>
      </w:r>
      <w:r w:rsidR="003B68DF">
        <w:rPr>
          <w:rFonts w:ascii="Arial" w:hAnsi="Arial" w:cs="Arial"/>
          <w:bCs/>
          <w:sz w:val="24"/>
          <w:szCs w:val="24"/>
        </w:rPr>
        <w:t>l</w:t>
      </w:r>
      <w:r>
        <w:rPr>
          <w:rFonts w:ascii="Arial" w:hAnsi="Arial" w:cs="Arial"/>
          <w:bCs/>
          <w:sz w:val="24"/>
          <w:szCs w:val="24"/>
        </w:rPr>
        <w:t>u</w:t>
      </w:r>
      <w:r w:rsidR="003B68DF">
        <w:rPr>
          <w:rFonts w:ascii="Arial" w:hAnsi="Arial" w:cs="Arial"/>
          <w:bCs/>
          <w:sz w:val="24"/>
          <w:szCs w:val="24"/>
        </w:rPr>
        <w:t>d</w:t>
      </w:r>
      <w:r>
        <w:rPr>
          <w:rFonts w:ascii="Arial" w:hAnsi="Arial" w:cs="Arial"/>
          <w:bCs/>
          <w:sz w:val="24"/>
          <w:szCs w:val="24"/>
        </w:rPr>
        <w:t>o institucional al Círculo Odontológico de Miraflores y al Dr. Eduardo Ramírez Tamariz, en dónde el Dr. Enrique Fuertes realizará actividades a nombre de la Fundación.</w:t>
      </w:r>
      <w:r w:rsidRPr="0035377B">
        <w:rPr>
          <w:rFonts w:ascii="Arial" w:hAnsi="Arial" w:cs="Arial"/>
          <w:bCs/>
          <w:sz w:val="24"/>
          <w:szCs w:val="24"/>
        </w:rPr>
        <w:t xml:space="preserve"> </w:t>
      </w:r>
    </w:p>
    <w:p w14:paraId="08C08E0A" w14:textId="77777777" w:rsidR="00E050A7" w:rsidRDefault="00E050A7" w:rsidP="00620464">
      <w:pPr>
        <w:jc w:val="both"/>
        <w:rPr>
          <w:rFonts w:ascii="Arial" w:hAnsi="Arial" w:cs="Arial"/>
          <w:sz w:val="24"/>
          <w:szCs w:val="24"/>
        </w:rPr>
      </w:pPr>
    </w:p>
    <w:p w14:paraId="2DE14B75" w14:textId="0C59E44C" w:rsidR="00E050A7" w:rsidRDefault="00E050A7" w:rsidP="00620464">
      <w:pPr>
        <w:jc w:val="both"/>
        <w:rPr>
          <w:rFonts w:ascii="Arial" w:hAnsi="Arial" w:cs="Arial"/>
          <w:sz w:val="24"/>
          <w:szCs w:val="24"/>
        </w:rPr>
      </w:pPr>
      <w:r w:rsidRPr="00E050A7">
        <w:rPr>
          <w:rFonts w:ascii="Arial" w:hAnsi="Arial" w:cs="Arial"/>
          <w:sz w:val="24"/>
          <w:szCs w:val="24"/>
        </w:rPr>
        <w:t xml:space="preserve">Los asistentes facultaron al Dr. </w:t>
      </w:r>
      <w:r w:rsidR="009558DF" w:rsidRPr="009558DF">
        <w:rPr>
          <w:rFonts w:ascii="Arial" w:hAnsi="Arial" w:cs="Arial"/>
          <w:sz w:val="24"/>
          <w:szCs w:val="24"/>
        </w:rPr>
        <w:t>Joaquín Humberto Ipinza Hofmann</w:t>
      </w:r>
      <w:r w:rsidR="009558DF">
        <w:rPr>
          <w:rFonts w:ascii="Arial" w:hAnsi="Arial" w:cs="Arial"/>
          <w:sz w:val="24"/>
          <w:szCs w:val="24"/>
        </w:rPr>
        <w:t xml:space="preserve">, </w:t>
      </w:r>
      <w:r w:rsidRPr="00E050A7">
        <w:rPr>
          <w:rFonts w:ascii="Arial" w:hAnsi="Arial" w:cs="Arial"/>
          <w:sz w:val="24"/>
          <w:szCs w:val="24"/>
        </w:rPr>
        <w:t xml:space="preserve">y al asesor Sr. </w:t>
      </w:r>
      <w:r w:rsidR="009558DF">
        <w:rPr>
          <w:rFonts w:ascii="Arial" w:hAnsi="Arial" w:cs="Arial"/>
          <w:sz w:val="24"/>
          <w:szCs w:val="24"/>
        </w:rPr>
        <w:t>Mario López Cancino</w:t>
      </w:r>
      <w:r w:rsidRPr="00E050A7">
        <w:rPr>
          <w:rFonts w:ascii="Arial" w:hAnsi="Arial" w:cs="Arial"/>
          <w:sz w:val="24"/>
          <w:szCs w:val="24"/>
        </w:rPr>
        <w:t xml:space="preserve">, para que, actuando cualquiera de ellos, en forma individual, pueda reducir a escritura pública total o parcialmente la presente Acta, requiera las inscripciones que fueren procedentes, y realice las actuaciones y diligencias que sean necesarias para </w:t>
      </w:r>
      <w:r w:rsidRPr="00E050A7">
        <w:rPr>
          <w:rFonts w:ascii="Arial" w:hAnsi="Arial" w:cs="Arial"/>
          <w:sz w:val="24"/>
          <w:szCs w:val="24"/>
        </w:rPr>
        <w:lastRenderedPageBreak/>
        <w:t xml:space="preserve">llevar a cumplido término los acuerdos contenidos en ésta, y para suscribir la o las escrituras públicas o aclaraciones necesarias para su debido saneamiento, que requieran las autoridades competentes.  </w:t>
      </w:r>
    </w:p>
    <w:p w14:paraId="3FB5534D" w14:textId="3EBD381F" w:rsidR="00EC2887" w:rsidRPr="00A35D26" w:rsidRDefault="00EC2887" w:rsidP="00620464">
      <w:pPr>
        <w:jc w:val="both"/>
        <w:rPr>
          <w:rFonts w:ascii="Arial" w:hAnsi="Arial" w:cs="Arial"/>
          <w:sz w:val="24"/>
          <w:szCs w:val="24"/>
        </w:rPr>
      </w:pPr>
      <w:r w:rsidRPr="00A35D26">
        <w:rPr>
          <w:rFonts w:ascii="Arial" w:hAnsi="Arial" w:cs="Arial"/>
          <w:sz w:val="24"/>
          <w:szCs w:val="24"/>
        </w:rPr>
        <w:t>Sin otro tema a tratar, se da término a esta reunión a las</w:t>
      </w:r>
      <w:r w:rsidR="00F3007B" w:rsidRPr="00A35D26">
        <w:rPr>
          <w:rFonts w:ascii="Arial" w:hAnsi="Arial" w:cs="Arial"/>
          <w:sz w:val="24"/>
          <w:szCs w:val="24"/>
        </w:rPr>
        <w:t xml:space="preserve"> </w:t>
      </w:r>
      <w:r w:rsidR="009558DF">
        <w:rPr>
          <w:rFonts w:ascii="Arial" w:hAnsi="Arial" w:cs="Arial"/>
          <w:sz w:val="24"/>
          <w:szCs w:val="24"/>
        </w:rPr>
        <w:t>22:00</w:t>
      </w:r>
      <w:r w:rsidR="006178E5" w:rsidRPr="00A35D26">
        <w:rPr>
          <w:rFonts w:ascii="Arial" w:hAnsi="Arial" w:cs="Arial"/>
          <w:sz w:val="24"/>
          <w:szCs w:val="24"/>
        </w:rPr>
        <w:t xml:space="preserve"> </w:t>
      </w:r>
      <w:r w:rsidRPr="00A35D26">
        <w:rPr>
          <w:rFonts w:ascii="Arial" w:hAnsi="Arial" w:cs="Arial"/>
          <w:sz w:val="24"/>
          <w:szCs w:val="24"/>
        </w:rPr>
        <w:t>h</w:t>
      </w:r>
      <w:r w:rsidR="0056225D" w:rsidRPr="00A35D26">
        <w:rPr>
          <w:rFonts w:ascii="Arial" w:hAnsi="Arial" w:cs="Arial"/>
          <w:sz w:val="24"/>
          <w:szCs w:val="24"/>
        </w:rPr>
        <w:t>oras</w:t>
      </w:r>
      <w:r w:rsidRPr="00A35D26">
        <w:rPr>
          <w:rFonts w:ascii="Arial" w:hAnsi="Arial" w:cs="Arial"/>
          <w:sz w:val="24"/>
          <w:szCs w:val="24"/>
        </w:rPr>
        <w:t>.</w:t>
      </w:r>
    </w:p>
    <w:p w14:paraId="5890E995" w14:textId="279B123F" w:rsidR="006178E5" w:rsidRPr="00A35D26" w:rsidRDefault="003C11D4" w:rsidP="00846643">
      <w:pPr>
        <w:jc w:val="both"/>
        <w:rPr>
          <w:rFonts w:ascii="Arial" w:hAnsi="Arial" w:cs="Arial"/>
          <w:sz w:val="24"/>
          <w:szCs w:val="24"/>
        </w:rPr>
      </w:pPr>
      <w:r w:rsidRPr="00A35D26">
        <w:rPr>
          <w:rFonts w:ascii="Arial" w:hAnsi="Arial" w:cs="Arial"/>
          <w:sz w:val="24"/>
          <w:szCs w:val="24"/>
        </w:rPr>
        <w:t>Directores que</w:t>
      </w:r>
      <w:r w:rsidR="00EC2887" w:rsidRPr="00A35D26">
        <w:rPr>
          <w:rFonts w:ascii="Arial" w:hAnsi="Arial" w:cs="Arial"/>
          <w:sz w:val="24"/>
          <w:szCs w:val="24"/>
        </w:rPr>
        <w:t xml:space="preserve"> participaron en este acto</w:t>
      </w:r>
      <w:r w:rsidR="00846643" w:rsidRPr="00A35D26">
        <w:rPr>
          <w:rFonts w:ascii="Arial" w:hAnsi="Arial" w:cs="Arial"/>
          <w:sz w:val="24"/>
          <w:szCs w:val="24"/>
        </w:rPr>
        <w:t>:</w:t>
      </w:r>
    </w:p>
    <w:p w14:paraId="28B99496" w14:textId="7FCC8D75" w:rsidR="00846643" w:rsidRDefault="00846643" w:rsidP="00846643">
      <w:pPr>
        <w:jc w:val="both"/>
        <w:rPr>
          <w:rFonts w:ascii="Arial" w:hAnsi="Arial" w:cs="Arial"/>
          <w:sz w:val="24"/>
          <w:szCs w:val="24"/>
        </w:rPr>
      </w:pPr>
    </w:p>
    <w:p w14:paraId="7B6FDEBA" w14:textId="6F97F559" w:rsidR="00EC2887" w:rsidRPr="00A35D26" w:rsidRDefault="00EC2887" w:rsidP="00EC2887">
      <w:pPr>
        <w:spacing w:line="600" w:lineRule="auto"/>
        <w:jc w:val="both"/>
        <w:rPr>
          <w:rFonts w:ascii="Arial" w:hAnsi="Arial" w:cs="Arial"/>
          <w:sz w:val="24"/>
          <w:szCs w:val="24"/>
        </w:rPr>
      </w:pPr>
      <w:r w:rsidRPr="00A35D26">
        <w:rPr>
          <w:rFonts w:ascii="Arial" w:hAnsi="Arial" w:cs="Arial"/>
          <w:sz w:val="24"/>
          <w:szCs w:val="24"/>
        </w:rPr>
        <w:t>Presidente</w:t>
      </w:r>
      <w:r w:rsidRPr="00A35D26">
        <w:rPr>
          <w:rFonts w:ascii="Arial" w:hAnsi="Arial" w:cs="Arial"/>
          <w:sz w:val="24"/>
          <w:szCs w:val="24"/>
        </w:rPr>
        <w:tab/>
      </w:r>
      <w:r w:rsidR="00846643" w:rsidRPr="00A35D26">
        <w:rPr>
          <w:rFonts w:ascii="Arial" w:hAnsi="Arial" w:cs="Arial"/>
          <w:sz w:val="24"/>
          <w:szCs w:val="24"/>
        </w:rPr>
        <w:t>Dr</w:t>
      </w:r>
      <w:r w:rsidR="005A5A14" w:rsidRPr="00A35D26">
        <w:rPr>
          <w:rFonts w:ascii="Arial" w:hAnsi="Arial" w:cs="Arial"/>
          <w:sz w:val="24"/>
          <w:szCs w:val="24"/>
        </w:rPr>
        <w:t>a</w:t>
      </w:r>
      <w:r w:rsidR="00846643" w:rsidRPr="00A35D26">
        <w:rPr>
          <w:rFonts w:ascii="Arial" w:hAnsi="Arial" w:cs="Arial"/>
          <w:sz w:val="24"/>
          <w:szCs w:val="24"/>
        </w:rPr>
        <w:t xml:space="preserve">. </w:t>
      </w:r>
      <w:r w:rsidR="009558DF" w:rsidRPr="009558DF">
        <w:rPr>
          <w:rFonts w:ascii="Arial" w:hAnsi="Arial" w:cs="Arial"/>
          <w:sz w:val="24"/>
          <w:szCs w:val="24"/>
          <w:lang w:val="es-MX"/>
        </w:rPr>
        <w:t>Joaquín Ipinza Hofmann</w:t>
      </w:r>
      <w:r w:rsidR="00846643" w:rsidRPr="00A35D26">
        <w:rPr>
          <w:rFonts w:ascii="Arial" w:hAnsi="Arial" w:cs="Arial"/>
          <w:sz w:val="24"/>
          <w:szCs w:val="24"/>
        </w:rPr>
        <w:tab/>
      </w:r>
      <w:r w:rsidR="00F3007B" w:rsidRPr="00A35D26">
        <w:rPr>
          <w:rFonts w:ascii="Arial" w:hAnsi="Arial" w:cs="Arial"/>
          <w:sz w:val="24"/>
          <w:szCs w:val="24"/>
        </w:rPr>
        <w:tab/>
      </w:r>
      <w:r w:rsidR="00F3007B" w:rsidRPr="00A35D26">
        <w:rPr>
          <w:rFonts w:ascii="Arial" w:hAnsi="Arial" w:cs="Arial"/>
          <w:sz w:val="24"/>
          <w:szCs w:val="24"/>
        </w:rPr>
        <w:tab/>
      </w:r>
      <w:r w:rsidR="00BD57C2" w:rsidRPr="00A35D26">
        <w:rPr>
          <w:rFonts w:ascii="Arial" w:hAnsi="Arial" w:cs="Arial"/>
          <w:sz w:val="24"/>
          <w:szCs w:val="24"/>
        </w:rPr>
        <w:t>__</w:t>
      </w:r>
      <w:r w:rsidRPr="00A35D26">
        <w:rPr>
          <w:rFonts w:ascii="Arial" w:hAnsi="Arial" w:cs="Arial"/>
          <w:sz w:val="24"/>
          <w:szCs w:val="24"/>
        </w:rPr>
        <w:t>________________</w:t>
      </w:r>
    </w:p>
    <w:p w14:paraId="058DDF1E" w14:textId="6BCDFF9B" w:rsidR="00C16DA4" w:rsidRPr="00A35D26" w:rsidRDefault="009558DF" w:rsidP="00C16DA4">
      <w:pPr>
        <w:spacing w:line="600" w:lineRule="auto"/>
        <w:jc w:val="both"/>
        <w:rPr>
          <w:rFonts w:ascii="Arial" w:hAnsi="Arial" w:cs="Arial"/>
          <w:sz w:val="24"/>
          <w:szCs w:val="24"/>
        </w:rPr>
      </w:pPr>
      <w:r>
        <w:rPr>
          <w:rFonts w:ascii="Arial" w:hAnsi="Arial" w:cs="Arial"/>
          <w:sz w:val="24"/>
          <w:szCs w:val="24"/>
        </w:rPr>
        <w:t>Tesorero:</w:t>
      </w:r>
      <w:r>
        <w:rPr>
          <w:rFonts w:ascii="Arial" w:hAnsi="Arial" w:cs="Arial"/>
          <w:sz w:val="24"/>
          <w:szCs w:val="24"/>
        </w:rPr>
        <w:tab/>
      </w:r>
      <w:r w:rsidR="00DC2B7E">
        <w:rPr>
          <w:rFonts w:ascii="Arial" w:hAnsi="Arial" w:cs="Arial"/>
          <w:sz w:val="24"/>
          <w:szCs w:val="24"/>
        </w:rPr>
        <w:t xml:space="preserve"> </w:t>
      </w:r>
      <w:r w:rsidR="00F3007B" w:rsidRPr="00A35D26">
        <w:rPr>
          <w:rFonts w:ascii="Arial" w:hAnsi="Arial" w:cs="Arial"/>
          <w:sz w:val="24"/>
          <w:szCs w:val="24"/>
          <w:lang w:val="es-MX"/>
        </w:rPr>
        <w:t xml:space="preserve">Dr. </w:t>
      </w:r>
      <w:r w:rsidRPr="009558DF">
        <w:rPr>
          <w:rFonts w:ascii="Arial" w:hAnsi="Arial" w:cs="Arial"/>
          <w:sz w:val="24"/>
          <w:szCs w:val="24"/>
          <w:lang w:val="es-MX"/>
        </w:rPr>
        <w:t>Alberto José Ramos Castro</w:t>
      </w:r>
      <w:r w:rsidR="006178E5" w:rsidRPr="00A35D26">
        <w:rPr>
          <w:rFonts w:ascii="Arial" w:hAnsi="Arial" w:cs="Arial"/>
          <w:sz w:val="24"/>
          <w:szCs w:val="24"/>
        </w:rPr>
        <w:tab/>
      </w:r>
      <w:r w:rsidR="00DC2B7E">
        <w:rPr>
          <w:rFonts w:ascii="Arial" w:hAnsi="Arial" w:cs="Arial"/>
          <w:sz w:val="24"/>
          <w:szCs w:val="24"/>
        </w:rPr>
        <w:tab/>
      </w:r>
      <w:r w:rsidR="00846643" w:rsidRPr="00A35D26">
        <w:rPr>
          <w:rFonts w:ascii="Arial" w:hAnsi="Arial" w:cs="Arial"/>
          <w:sz w:val="24"/>
          <w:szCs w:val="24"/>
        </w:rPr>
        <w:tab/>
      </w:r>
      <w:r w:rsidR="00C16DA4" w:rsidRPr="00A35D26">
        <w:rPr>
          <w:rFonts w:ascii="Arial" w:hAnsi="Arial" w:cs="Arial"/>
          <w:sz w:val="24"/>
          <w:szCs w:val="24"/>
        </w:rPr>
        <w:t>__________________</w:t>
      </w:r>
    </w:p>
    <w:p w14:paraId="0DC06D33" w14:textId="03CD088F" w:rsidR="00EC2887" w:rsidRDefault="009558DF" w:rsidP="00EC2887">
      <w:pPr>
        <w:spacing w:line="600" w:lineRule="auto"/>
        <w:jc w:val="both"/>
        <w:rPr>
          <w:rFonts w:ascii="Arial" w:hAnsi="Arial" w:cs="Arial"/>
          <w:sz w:val="24"/>
          <w:szCs w:val="24"/>
        </w:rPr>
      </w:pPr>
      <w:r>
        <w:rPr>
          <w:rFonts w:ascii="Arial" w:hAnsi="Arial" w:cs="Arial"/>
          <w:sz w:val="24"/>
          <w:szCs w:val="24"/>
        </w:rPr>
        <w:t>Secretario:</w:t>
      </w:r>
      <w:r w:rsidR="00EC2887" w:rsidRPr="00A35D26">
        <w:rPr>
          <w:rFonts w:ascii="Arial" w:hAnsi="Arial" w:cs="Arial"/>
          <w:sz w:val="24"/>
          <w:szCs w:val="24"/>
        </w:rPr>
        <w:tab/>
      </w:r>
      <w:r w:rsidR="00F3007B" w:rsidRPr="00A35D26">
        <w:rPr>
          <w:rFonts w:ascii="Arial" w:hAnsi="Arial" w:cs="Arial"/>
          <w:sz w:val="24"/>
          <w:szCs w:val="24"/>
          <w:lang w:val="es-MX"/>
        </w:rPr>
        <w:t xml:space="preserve">Dr. </w:t>
      </w:r>
      <w:r w:rsidRPr="009558DF">
        <w:rPr>
          <w:rFonts w:ascii="Arial" w:hAnsi="Arial" w:cs="Arial"/>
          <w:sz w:val="24"/>
          <w:szCs w:val="24"/>
          <w:lang w:val="es-MX"/>
        </w:rPr>
        <w:t>Aníbal Enrique Fuertes</w:t>
      </w:r>
      <w:r w:rsidR="006178E5" w:rsidRPr="00A35D26">
        <w:rPr>
          <w:rFonts w:ascii="Arial" w:hAnsi="Arial" w:cs="Arial"/>
          <w:sz w:val="24"/>
          <w:szCs w:val="24"/>
          <w:lang w:val="es-MX"/>
        </w:rPr>
        <w:tab/>
      </w:r>
      <w:r w:rsidR="00F3007B" w:rsidRPr="00A35D26">
        <w:rPr>
          <w:rFonts w:ascii="Arial" w:hAnsi="Arial" w:cs="Arial"/>
          <w:sz w:val="24"/>
          <w:szCs w:val="24"/>
          <w:lang w:val="es-MX"/>
        </w:rPr>
        <w:tab/>
      </w:r>
      <w:r w:rsidR="00F3007B" w:rsidRPr="00A35D26">
        <w:rPr>
          <w:rFonts w:ascii="Arial" w:hAnsi="Arial" w:cs="Arial"/>
          <w:sz w:val="24"/>
          <w:szCs w:val="24"/>
          <w:lang w:val="es-MX"/>
        </w:rPr>
        <w:tab/>
      </w:r>
      <w:r w:rsidR="00BD57C2" w:rsidRPr="00A35D26">
        <w:rPr>
          <w:rFonts w:ascii="Arial" w:hAnsi="Arial" w:cs="Arial"/>
          <w:sz w:val="24"/>
          <w:szCs w:val="24"/>
        </w:rPr>
        <w:t>__________________</w:t>
      </w:r>
    </w:p>
    <w:p w14:paraId="25917A06" w14:textId="2F6D103D" w:rsidR="00EC2887" w:rsidRDefault="00A35D26" w:rsidP="00EC2887">
      <w:pPr>
        <w:spacing w:line="600" w:lineRule="auto"/>
        <w:jc w:val="both"/>
        <w:rPr>
          <w:rFonts w:ascii="Arial" w:hAnsi="Arial" w:cs="Arial"/>
          <w:sz w:val="24"/>
          <w:szCs w:val="24"/>
        </w:rPr>
      </w:pPr>
      <w:r w:rsidRPr="00A35D26">
        <w:rPr>
          <w:rFonts w:ascii="Arial" w:hAnsi="Arial" w:cs="Arial"/>
          <w:sz w:val="24"/>
          <w:szCs w:val="24"/>
        </w:rPr>
        <w:t>D</w:t>
      </w:r>
      <w:r w:rsidR="00C16DA4" w:rsidRPr="00A35D26">
        <w:rPr>
          <w:rFonts w:ascii="Arial" w:hAnsi="Arial" w:cs="Arial"/>
          <w:sz w:val="24"/>
          <w:szCs w:val="24"/>
        </w:rPr>
        <w:t>irector</w:t>
      </w:r>
      <w:r w:rsidR="009558DF">
        <w:rPr>
          <w:rFonts w:ascii="Arial" w:hAnsi="Arial" w:cs="Arial"/>
          <w:sz w:val="24"/>
          <w:szCs w:val="24"/>
        </w:rPr>
        <w:t xml:space="preserve"> Suplente: </w:t>
      </w:r>
      <w:r w:rsidR="00F3007B" w:rsidRPr="00A35D26">
        <w:rPr>
          <w:rFonts w:ascii="Arial" w:hAnsi="Arial" w:cs="Arial"/>
          <w:sz w:val="24"/>
          <w:szCs w:val="24"/>
          <w:lang w:val="es-MX"/>
        </w:rPr>
        <w:t xml:space="preserve">Dr. </w:t>
      </w:r>
      <w:r w:rsidR="009558DF" w:rsidRPr="009558DF">
        <w:rPr>
          <w:rFonts w:ascii="Arial" w:hAnsi="Arial" w:cs="Arial"/>
          <w:sz w:val="24"/>
          <w:szCs w:val="24"/>
          <w:lang w:val="es-MX"/>
        </w:rPr>
        <w:t>Felipe Riquelme Aguilera</w:t>
      </w:r>
      <w:r w:rsidR="00846643" w:rsidRPr="00A35D26">
        <w:rPr>
          <w:rFonts w:ascii="Arial" w:hAnsi="Arial" w:cs="Arial"/>
          <w:sz w:val="24"/>
          <w:szCs w:val="24"/>
        </w:rPr>
        <w:tab/>
      </w:r>
      <w:r w:rsidR="009558DF">
        <w:rPr>
          <w:rFonts w:ascii="Arial" w:hAnsi="Arial" w:cs="Arial"/>
          <w:sz w:val="24"/>
          <w:szCs w:val="24"/>
        </w:rPr>
        <w:tab/>
      </w:r>
      <w:r w:rsidR="00BD57C2" w:rsidRPr="00A35D26">
        <w:rPr>
          <w:rFonts w:ascii="Arial" w:hAnsi="Arial" w:cs="Arial"/>
          <w:sz w:val="24"/>
          <w:szCs w:val="24"/>
        </w:rPr>
        <w:t>__________________</w:t>
      </w:r>
    </w:p>
    <w:p w14:paraId="4D869F14" w14:textId="77777777" w:rsidR="009558DF" w:rsidRDefault="009558DF" w:rsidP="00EC2887">
      <w:pPr>
        <w:spacing w:line="600" w:lineRule="auto"/>
        <w:jc w:val="both"/>
        <w:rPr>
          <w:rFonts w:ascii="Arial" w:hAnsi="Arial" w:cs="Arial"/>
          <w:sz w:val="24"/>
          <w:szCs w:val="24"/>
        </w:rPr>
      </w:pPr>
    </w:p>
    <w:sectPr w:rsidR="009558DF" w:rsidSect="00A35D26">
      <w:pgSz w:w="12240" w:h="15840" w:code="1"/>
      <w:pgMar w:top="1560" w:right="1185"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C44"/>
    <w:multiLevelType w:val="multilevel"/>
    <w:tmpl w:val="54BC11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4A7AFF"/>
    <w:multiLevelType w:val="hybridMultilevel"/>
    <w:tmpl w:val="ABA6B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4242C0B"/>
    <w:multiLevelType w:val="hybridMultilevel"/>
    <w:tmpl w:val="54BC11F4"/>
    <w:lvl w:ilvl="0" w:tplc="F34C3DA6">
      <w:start w:val="1"/>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61D205AA"/>
    <w:multiLevelType w:val="hybridMultilevel"/>
    <w:tmpl w:val="F38AB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9334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154539">
    <w:abstractNumId w:val="2"/>
  </w:num>
  <w:num w:numId="3" w16cid:durableId="632953930">
    <w:abstractNumId w:val="0"/>
  </w:num>
  <w:num w:numId="4" w16cid:durableId="919874439">
    <w:abstractNumId w:val="3"/>
  </w:num>
  <w:num w:numId="5" w16cid:durableId="361784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71C"/>
    <w:rsid w:val="00047D53"/>
    <w:rsid w:val="00054B0A"/>
    <w:rsid w:val="00057CC1"/>
    <w:rsid w:val="000613C7"/>
    <w:rsid w:val="000613F2"/>
    <w:rsid w:val="00071E93"/>
    <w:rsid w:val="000746B4"/>
    <w:rsid w:val="0007577A"/>
    <w:rsid w:val="00091001"/>
    <w:rsid w:val="000A5BAA"/>
    <w:rsid w:val="0011354A"/>
    <w:rsid w:val="00191125"/>
    <w:rsid w:val="001A4F1F"/>
    <w:rsid w:val="001E11C8"/>
    <w:rsid w:val="001E49F8"/>
    <w:rsid w:val="001E6A45"/>
    <w:rsid w:val="00200F32"/>
    <w:rsid w:val="00203981"/>
    <w:rsid w:val="0022617D"/>
    <w:rsid w:val="00234F20"/>
    <w:rsid w:val="00241B3B"/>
    <w:rsid w:val="00243ADB"/>
    <w:rsid w:val="002628FB"/>
    <w:rsid w:val="00264E54"/>
    <w:rsid w:val="00270812"/>
    <w:rsid w:val="00282B44"/>
    <w:rsid w:val="002F3ECE"/>
    <w:rsid w:val="00310016"/>
    <w:rsid w:val="0035377B"/>
    <w:rsid w:val="00377EAB"/>
    <w:rsid w:val="003A1026"/>
    <w:rsid w:val="003A4922"/>
    <w:rsid w:val="003B68DF"/>
    <w:rsid w:val="003C11D4"/>
    <w:rsid w:val="003C38A0"/>
    <w:rsid w:val="003D61EC"/>
    <w:rsid w:val="00463E75"/>
    <w:rsid w:val="004831FA"/>
    <w:rsid w:val="004A5534"/>
    <w:rsid w:val="004B13A0"/>
    <w:rsid w:val="004B4763"/>
    <w:rsid w:val="004D7B2F"/>
    <w:rsid w:val="00503BD5"/>
    <w:rsid w:val="005435EF"/>
    <w:rsid w:val="0056225D"/>
    <w:rsid w:val="00567F9D"/>
    <w:rsid w:val="00587C07"/>
    <w:rsid w:val="005966A7"/>
    <w:rsid w:val="005A5A14"/>
    <w:rsid w:val="005B4FE8"/>
    <w:rsid w:val="005E6ECE"/>
    <w:rsid w:val="006178E5"/>
    <w:rsid w:val="00620464"/>
    <w:rsid w:val="0063054C"/>
    <w:rsid w:val="00647340"/>
    <w:rsid w:val="00651612"/>
    <w:rsid w:val="006705BC"/>
    <w:rsid w:val="0069119A"/>
    <w:rsid w:val="006A0212"/>
    <w:rsid w:val="006A0E34"/>
    <w:rsid w:val="006A3602"/>
    <w:rsid w:val="006D0C38"/>
    <w:rsid w:val="006D2A4C"/>
    <w:rsid w:val="006E324D"/>
    <w:rsid w:val="006F6F8F"/>
    <w:rsid w:val="00744095"/>
    <w:rsid w:val="00744D91"/>
    <w:rsid w:val="00751742"/>
    <w:rsid w:val="00773DEF"/>
    <w:rsid w:val="007A1214"/>
    <w:rsid w:val="007F71BB"/>
    <w:rsid w:val="00846643"/>
    <w:rsid w:val="00872571"/>
    <w:rsid w:val="00875A33"/>
    <w:rsid w:val="0088295B"/>
    <w:rsid w:val="00897652"/>
    <w:rsid w:val="008F070D"/>
    <w:rsid w:val="008F0931"/>
    <w:rsid w:val="008F1B0D"/>
    <w:rsid w:val="00923555"/>
    <w:rsid w:val="009558DF"/>
    <w:rsid w:val="00957A15"/>
    <w:rsid w:val="009A36AE"/>
    <w:rsid w:val="009F229A"/>
    <w:rsid w:val="009F35C4"/>
    <w:rsid w:val="00A0253C"/>
    <w:rsid w:val="00A21E63"/>
    <w:rsid w:val="00A22932"/>
    <w:rsid w:val="00A35D26"/>
    <w:rsid w:val="00A40E44"/>
    <w:rsid w:val="00A5471C"/>
    <w:rsid w:val="00A771CE"/>
    <w:rsid w:val="00B26E53"/>
    <w:rsid w:val="00B30536"/>
    <w:rsid w:val="00B30F0A"/>
    <w:rsid w:val="00B51034"/>
    <w:rsid w:val="00B518A8"/>
    <w:rsid w:val="00B71104"/>
    <w:rsid w:val="00B874D2"/>
    <w:rsid w:val="00BC2E0C"/>
    <w:rsid w:val="00BD57C2"/>
    <w:rsid w:val="00C13DF7"/>
    <w:rsid w:val="00C16DA4"/>
    <w:rsid w:val="00C17BF1"/>
    <w:rsid w:val="00C2524A"/>
    <w:rsid w:val="00C3598B"/>
    <w:rsid w:val="00C43670"/>
    <w:rsid w:val="00C5407E"/>
    <w:rsid w:val="00C56170"/>
    <w:rsid w:val="00C650F5"/>
    <w:rsid w:val="00D07BC8"/>
    <w:rsid w:val="00D24235"/>
    <w:rsid w:val="00D25337"/>
    <w:rsid w:val="00D3676F"/>
    <w:rsid w:val="00D871C5"/>
    <w:rsid w:val="00DC2B7E"/>
    <w:rsid w:val="00DC7167"/>
    <w:rsid w:val="00DE7C01"/>
    <w:rsid w:val="00DF5C10"/>
    <w:rsid w:val="00E0309A"/>
    <w:rsid w:val="00E050A7"/>
    <w:rsid w:val="00E074E1"/>
    <w:rsid w:val="00E22331"/>
    <w:rsid w:val="00E37F5F"/>
    <w:rsid w:val="00E51B86"/>
    <w:rsid w:val="00E55328"/>
    <w:rsid w:val="00E60E18"/>
    <w:rsid w:val="00E808FC"/>
    <w:rsid w:val="00E91C0B"/>
    <w:rsid w:val="00EB1A8F"/>
    <w:rsid w:val="00EC2887"/>
    <w:rsid w:val="00EF1B18"/>
    <w:rsid w:val="00F3007B"/>
    <w:rsid w:val="00F52DA4"/>
    <w:rsid w:val="00F55549"/>
    <w:rsid w:val="00FE13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BCA9"/>
  <w15:docId w15:val="{15FAD828-9AC9-401F-B5C9-B9C29898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71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471C"/>
    <w:pPr>
      <w:ind w:left="720"/>
      <w:contextualSpacing/>
    </w:pPr>
  </w:style>
  <w:style w:type="character" w:styleId="Refdecomentario">
    <w:name w:val="annotation reference"/>
    <w:basedOn w:val="Fuentedeprrafopredeter"/>
    <w:uiPriority w:val="99"/>
    <w:semiHidden/>
    <w:unhideWhenUsed/>
    <w:rsid w:val="00D25337"/>
    <w:rPr>
      <w:sz w:val="16"/>
      <w:szCs w:val="16"/>
    </w:rPr>
  </w:style>
  <w:style w:type="paragraph" w:styleId="Textocomentario">
    <w:name w:val="annotation text"/>
    <w:basedOn w:val="Normal"/>
    <w:link w:val="TextocomentarioCar"/>
    <w:uiPriority w:val="99"/>
    <w:semiHidden/>
    <w:unhideWhenUsed/>
    <w:rsid w:val="00D253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5337"/>
    <w:rPr>
      <w:sz w:val="20"/>
      <w:szCs w:val="20"/>
    </w:rPr>
  </w:style>
  <w:style w:type="paragraph" w:styleId="Asuntodelcomentario">
    <w:name w:val="annotation subject"/>
    <w:basedOn w:val="Textocomentario"/>
    <w:next w:val="Textocomentario"/>
    <w:link w:val="AsuntodelcomentarioCar"/>
    <w:uiPriority w:val="99"/>
    <w:semiHidden/>
    <w:unhideWhenUsed/>
    <w:rsid w:val="00D25337"/>
    <w:rPr>
      <w:b/>
      <w:bCs/>
    </w:rPr>
  </w:style>
  <w:style w:type="character" w:customStyle="1" w:styleId="AsuntodelcomentarioCar">
    <w:name w:val="Asunto del comentario Car"/>
    <w:basedOn w:val="TextocomentarioCar"/>
    <w:link w:val="Asuntodelcomentario"/>
    <w:uiPriority w:val="99"/>
    <w:semiHidden/>
    <w:rsid w:val="00D25337"/>
    <w:rPr>
      <w:b/>
      <w:bCs/>
      <w:sz w:val="20"/>
      <w:szCs w:val="20"/>
    </w:rPr>
  </w:style>
  <w:style w:type="paragraph" w:styleId="Textodeglobo">
    <w:name w:val="Balloon Text"/>
    <w:basedOn w:val="Normal"/>
    <w:link w:val="TextodegloboCar"/>
    <w:uiPriority w:val="99"/>
    <w:semiHidden/>
    <w:unhideWhenUsed/>
    <w:rsid w:val="00D253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337"/>
    <w:rPr>
      <w:rFonts w:ascii="Tahoma" w:hAnsi="Tahoma" w:cs="Tahoma"/>
      <w:sz w:val="16"/>
      <w:szCs w:val="16"/>
    </w:rPr>
  </w:style>
  <w:style w:type="table" w:styleId="Tablaconcuadrcula">
    <w:name w:val="Table Grid"/>
    <w:basedOn w:val="Tablanormal"/>
    <w:uiPriority w:val="39"/>
    <w:rsid w:val="00E55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F3007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1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D3D6D-4C4D-4FF1-8119-F1C9CDE1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3843</Words>
  <Characters>21137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sprofesor</dc:creator>
  <cp:lastModifiedBy>OAQUIN IPINZA</cp:lastModifiedBy>
  <cp:revision>2</cp:revision>
  <cp:lastPrinted>2017-01-20T15:58:00Z</cp:lastPrinted>
  <dcterms:created xsi:type="dcterms:W3CDTF">2023-07-24T19:46:00Z</dcterms:created>
  <dcterms:modified xsi:type="dcterms:W3CDTF">2023-07-24T19:46:00Z</dcterms:modified>
</cp:coreProperties>
</file>